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top"/>
      <w:bookmarkEnd w:id="0"/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ООО «Геосервис»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Россия, 197198, г. Санкт-Петербург,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Малый проспект ПС, дом 5, литер Б, помещение 301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тел./ факс: +7 (812) 456-70-86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е-</w:t>
      </w:r>
      <w:r w:rsidRPr="00E560CB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8" w:history="1"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officegeo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@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 xml:space="preserve">официальный сайт </w:t>
      </w:r>
      <w:hyperlink r:id="rId9" w:history="1"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www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ИНН 7813522944</w:t>
      </w:r>
    </w:p>
    <w:p w:rsidR="008003D1" w:rsidRPr="008003D1" w:rsidRDefault="00A76C7F" w:rsidP="008003D1">
      <w:pPr>
        <w:tabs>
          <w:tab w:val="left" w:pos="666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0"/>
          <w:lang w:eastAsia="ru-RU"/>
        </w:rPr>
      </w:pPr>
      <w:r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1125220</wp:posOffset>
                </wp:positionV>
                <wp:extent cx="6299835" cy="0"/>
                <wp:effectExtent l="0" t="0" r="24765" b="19050"/>
                <wp:wrapNone/>
                <wp:docPr id="7" name="Прямая соединительная линия 7" descr="P8#y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22225" cap="rnd" algn="ctr">
                          <a:solidFill>
                            <a:srgbClr val="4EF91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FBD29" id="Прямая соединительная линия 7" o:spid="_x0000_s1026" alt="P8#y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5pt,88.6pt" to="509.55pt,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" strokecolor="#4ef91f" strokeweight="1.75pt">
                <v:stroke dashstyle="3 1" joinstyle="miter" endcap="round"/>
                <w10:wrap anchorx="margin"/>
              </v:line>
            </w:pict>
          </mc:Fallback>
        </mc:AlternateContent>
      </w:r>
      <w:r w:rsidR="005C0988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</wp:posOffset>
            </wp:positionV>
            <wp:extent cx="3053715" cy="788670"/>
            <wp:effectExtent l="0" t="0" r="0" b="0"/>
            <wp:wrapNone/>
            <wp:docPr id="9" name="Рисунок 9" descr="P8#y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s-03-wh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988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1025525</wp:posOffset>
                </wp:positionV>
                <wp:extent cx="1095375" cy="190500"/>
                <wp:effectExtent l="0" t="0" r="9525" b="0"/>
                <wp:wrapNone/>
                <wp:docPr id="8" name="Пятиугольник 8" descr="P8#y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9A9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6" type="#_x0000_t15" alt="P8#y1" style="position:absolute;margin-left:0;margin-top:80.75pt;width:86.25pt;height:1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" adj="19722" fillcolor="#4ef91f" stroked="f" strokeweight="1pt">
                <v:path arrowok="t"/>
                <w10:wrap anchorx="margin"/>
              </v:shape>
            </w:pict>
          </mc:Fallback>
        </mc:AlternateContent>
      </w:r>
      <w:r w:rsidR="008003D1" w:rsidRPr="008003D1">
        <w:rPr>
          <w:rFonts w:ascii="Times New Roman" w:eastAsia="Times New Roman" w:hAnsi="Times New Roman"/>
          <w:sz w:val="24"/>
          <w:szCs w:val="20"/>
          <w:lang w:eastAsia="ru-RU"/>
        </w:rPr>
        <w:tab/>
      </w:r>
    </w:p>
    <w:p w:rsidR="008003D1" w:rsidRPr="008003D1" w:rsidRDefault="008003D1" w:rsidP="008003D1">
      <w:pPr>
        <w:spacing w:after="0" w:line="240" w:lineRule="auto"/>
        <w:ind w:right="708"/>
        <w:jc w:val="righ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Default="008003D1" w:rsidP="00205DD4">
      <w:pPr>
        <w:pStyle w:val="a8"/>
      </w:pPr>
    </w:p>
    <w:p w:rsidR="00D16D73" w:rsidRPr="00DD0A5E" w:rsidRDefault="00D16D73" w:rsidP="00205DD4">
      <w:pPr>
        <w:pStyle w:val="a8"/>
      </w:pPr>
    </w:p>
    <w:p w:rsidR="00205DD4" w:rsidRPr="00205DD4" w:rsidRDefault="00205DD4" w:rsidP="00205DD4">
      <w:pPr>
        <w:pStyle w:val="a7"/>
        <w:spacing w:line="276" w:lineRule="auto"/>
        <w:jc w:val="center"/>
        <w:rPr>
          <w:b/>
          <w:sz w:val="28"/>
          <w:szCs w:val="28"/>
        </w:rPr>
      </w:pPr>
      <w:r w:rsidRPr="00205DD4">
        <w:rPr>
          <w:b/>
          <w:sz w:val="28"/>
          <w:szCs w:val="28"/>
        </w:rPr>
        <w:t>ДОКУМЕНТАЦИЯ ПО ПЛАНИРОВКЕ ТЕРРИТОРИИ</w:t>
      </w:r>
    </w:p>
    <w:p w:rsidR="00205DD4" w:rsidRPr="00205DD4" w:rsidRDefault="00205DD4" w:rsidP="00205DD4">
      <w:pPr>
        <w:pStyle w:val="a7"/>
        <w:spacing w:line="276" w:lineRule="auto"/>
        <w:jc w:val="center"/>
        <w:rPr>
          <w:b/>
          <w:sz w:val="28"/>
          <w:szCs w:val="28"/>
        </w:rPr>
      </w:pPr>
    </w:p>
    <w:p w:rsidR="004B10E1" w:rsidRDefault="00205DD4" w:rsidP="004B10E1">
      <w:pPr>
        <w:pStyle w:val="a7"/>
        <w:spacing w:line="276" w:lineRule="auto"/>
        <w:jc w:val="center"/>
        <w:rPr>
          <w:b/>
          <w:sz w:val="28"/>
          <w:szCs w:val="28"/>
        </w:rPr>
      </w:pPr>
      <w:r w:rsidRPr="00205DD4">
        <w:rPr>
          <w:b/>
          <w:sz w:val="28"/>
          <w:szCs w:val="28"/>
        </w:rPr>
        <w:t>С ЦЕЛЬЮ РАЗМЕЩЕНИЯ ЛИНЕЙНОГО ОБЪЕКТА:</w:t>
      </w:r>
    </w:p>
    <w:p w:rsidR="008003D1" w:rsidRPr="004B10E1" w:rsidRDefault="00E560CB" w:rsidP="004B10E1">
      <w:pPr>
        <w:pStyle w:val="a7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B10E1" w:rsidRPr="004B10E1">
        <w:rPr>
          <w:b/>
          <w:sz w:val="28"/>
          <w:szCs w:val="28"/>
        </w:rPr>
        <w:t>УСТРОЙСТВО УЛИЧНО-ДОРОЖНОЙ СЕТИ В ЧАСТИ ДЕРЕВНИ ПУСТОШКА ГАТЧИНСКОГО МУНИЦИПАЛЬНОГО ОКРУГА»</w:t>
      </w:r>
    </w:p>
    <w:p w:rsidR="008003D1" w:rsidRDefault="008003D1" w:rsidP="00BC3020">
      <w:pPr>
        <w:pStyle w:val="a7"/>
        <w:spacing w:line="276" w:lineRule="auto"/>
        <w:rPr>
          <w:sz w:val="24"/>
          <w:szCs w:val="24"/>
        </w:rPr>
      </w:pPr>
    </w:p>
    <w:p w:rsidR="00D16D73" w:rsidRDefault="00D16D73" w:rsidP="00BC3020">
      <w:pPr>
        <w:pStyle w:val="a7"/>
        <w:spacing w:line="276" w:lineRule="auto"/>
        <w:rPr>
          <w:sz w:val="24"/>
          <w:szCs w:val="24"/>
        </w:rPr>
      </w:pPr>
    </w:p>
    <w:p w:rsidR="004B10E1" w:rsidRDefault="004B10E1" w:rsidP="00BC3020">
      <w:pPr>
        <w:pStyle w:val="a7"/>
        <w:spacing w:line="276" w:lineRule="auto"/>
        <w:rPr>
          <w:sz w:val="24"/>
          <w:szCs w:val="24"/>
        </w:rPr>
      </w:pPr>
    </w:p>
    <w:p w:rsidR="00D16D73" w:rsidRPr="00DD0A5E" w:rsidRDefault="00D16D73" w:rsidP="00BC3020">
      <w:pPr>
        <w:pStyle w:val="a7"/>
        <w:spacing w:line="276" w:lineRule="auto"/>
        <w:rPr>
          <w:sz w:val="24"/>
          <w:szCs w:val="24"/>
        </w:rPr>
      </w:pPr>
    </w:p>
    <w:p w:rsidR="00BC3020" w:rsidRPr="00DD0A5E" w:rsidRDefault="00BC3020" w:rsidP="00BC3020">
      <w:pPr>
        <w:pStyle w:val="a7"/>
        <w:spacing w:line="276" w:lineRule="auto"/>
        <w:jc w:val="center"/>
        <w:rPr>
          <w:sz w:val="24"/>
          <w:szCs w:val="24"/>
        </w:rPr>
      </w:pPr>
      <w:r w:rsidRPr="00DD0A5E">
        <w:rPr>
          <w:sz w:val="24"/>
          <w:szCs w:val="24"/>
        </w:rPr>
        <w:t xml:space="preserve">ПРОЕКТ </w:t>
      </w:r>
      <w:r w:rsidR="0028436C">
        <w:rPr>
          <w:sz w:val="24"/>
          <w:szCs w:val="24"/>
        </w:rPr>
        <w:t xml:space="preserve">ПЛАНИРОВКИ </w:t>
      </w:r>
      <w:r w:rsidRPr="00DD0A5E">
        <w:rPr>
          <w:sz w:val="24"/>
          <w:szCs w:val="24"/>
        </w:rPr>
        <w:t>ТЕРРИТОРИИ</w:t>
      </w:r>
      <w:r w:rsidR="001E35DC" w:rsidRPr="00DD0A5E">
        <w:rPr>
          <w:sz w:val="24"/>
          <w:szCs w:val="24"/>
        </w:rPr>
        <w:t>.</w:t>
      </w:r>
    </w:p>
    <w:p w:rsidR="00436FB8" w:rsidRPr="009A5716" w:rsidRDefault="0028436C" w:rsidP="00436FB8">
      <w:pPr>
        <w:pStyle w:val="a7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ОСНОВНАЯ ЧАСТЬ</w:t>
      </w:r>
    </w:p>
    <w:p w:rsidR="00BC3020" w:rsidRDefault="00BC3020" w:rsidP="00BC3020">
      <w:pPr>
        <w:pStyle w:val="a7"/>
        <w:spacing w:line="276" w:lineRule="auto"/>
        <w:jc w:val="center"/>
        <w:rPr>
          <w:sz w:val="24"/>
          <w:szCs w:val="24"/>
        </w:rPr>
      </w:pPr>
    </w:p>
    <w:p w:rsidR="00C74F27" w:rsidRDefault="00C74F27" w:rsidP="00BC3020">
      <w:pPr>
        <w:pStyle w:val="a7"/>
        <w:spacing w:line="276" w:lineRule="auto"/>
        <w:jc w:val="center"/>
        <w:rPr>
          <w:sz w:val="24"/>
          <w:szCs w:val="24"/>
        </w:rPr>
      </w:pPr>
    </w:p>
    <w:p w:rsidR="00C74F27" w:rsidRDefault="00C74F27" w:rsidP="00BC3020">
      <w:pPr>
        <w:pStyle w:val="a7"/>
        <w:spacing w:line="276" w:lineRule="auto"/>
        <w:jc w:val="center"/>
        <w:rPr>
          <w:sz w:val="24"/>
          <w:szCs w:val="24"/>
        </w:rPr>
      </w:pPr>
    </w:p>
    <w:p w:rsidR="00C74F27" w:rsidRDefault="00C74F27" w:rsidP="00BC3020">
      <w:pPr>
        <w:pStyle w:val="a7"/>
        <w:spacing w:line="276" w:lineRule="auto"/>
        <w:jc w:val="center"/>
        <w:rPr>
          <w:sz w:val="24"/>
          <w:szCs w:val="24"/>
        </w:rPr>
      </w:pPr>
    </w:p>
    <w:p w:rsidR="00C74F27" w:rsidRDefault="00C74F27" w:rsidP="00C74F27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/>
          <w:b/>
          <w:sz w:val="28"/>
          <w:szCs w:val="28"/>
        </w:rPr>
        <w:t xml:space="preserve">Генеральный </w:t>
      </w:r>
      <w:r w:rsidRPr="00485C9E">
        <w:rPr>
          <w:rFonts w:ascii="Times New Roman" w:hAnsi="Times New Roman"/>
          <w:b/>
          <w:sz w:val="28"/>
          <w:szCs w:val="28"/>
        </w:rPr>
        <w:t xml:space="preserve"> директор</w:t>
      </w:r>
    </w:p>
    <w:p w:rsidR="00C74F27" w:rsidRPr="00485C9E" w:rsidRDefault="00C74F27" w:rsidP="00C74F27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ООО «Геосервис»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М.В. Конашенкова</w:t>
      </w:r>
    </w:p>
    <w:p w:rsidR="00C74F27" w:rsidRPr="00485C9E" w:rsidRDefault="00C74F27" w:rsidP="00C74F27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C74F27" w:rsidRPr="00485C9E" w:rsidRDefault="00C74F27" w:rsidP="00C74F27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 проекта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Н.В. Полякова</w:t>
      </w:r>
    </w:p>
    <w:bookmarkEnd w:id="1"/>
    <w:p w:rsidR="00EC6312" w:rsidRPr="00DD0A5E" w:rsidRDefault="00EC6312" w:rsidP="00BC3020">
      <w:pPr>
        <w:pStyle w:val="a7"/>
        <w:spacing w:line="276" w:lineRule="auto"/>
        <w:jc w:val="center"/>
        <w:rPr>
          <w:sz w:val="24"/>
          <w:szCs w:val="24"/>
        </w:rPr>
      </w:pPr>
    </w:p>
    <w:p w:rsidR="00BC3020" w:rsidRPr="00DD0A5E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8003D1" w:rsidRDefault="008003D1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CA3DD9" w:rsidRDefault="00CA3DD9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4"/>
          <w:szCs w:val="24"/>
        </w:rPr>
      </w:pPr>
    </w:p>
    <w:p w:rsidR="00C74F27" w:rsidRDefault="00C74F27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4"/>
          <w:szCs w:val="24"/>
        </w:rPr>
      </w:pPr>
    </w:p>
    <w:p w:rsidR="00C74F27" w:rsidRPr="00DD0A5E" w:rsidRDefault="00C74F27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4"/>
          <w:szCs w:val="24"/>
        </w:rPr>
      </w:pPr>
    </w:p>
    <w:p w:rsidR="00BC3020" w:rsidRPr="00E560CB" w:rsidRDefault="00BC3020" w:rsidP="00BC3020">
      <w:pPr>
        <w:tabs>
          <w:tab w:val="left" w:pos="3825"/>
          <w:tab w:val="left" w:pos="5760"/>
          <w:tab w:val="left" w:pos="5985"/>
        </w:tabs>
        <w:spacing w:after="0" w:line="240" w:lineRule="atLeast"/>
        <w:ind w:right="-6"/>
        <w:jc w:val="center"/>
        <w:rPr>
          <w:rFonts w:ascii="Times New Roman" w:hAnsi="Times New Roman"/>
          <w:b/>
          <w:sz w:val="28"/>
          <w:szCs w:val="24"/>
        </w:rPr>
      </w:pPr>
      <w:r w:rsidRPr="00E560CB">
        <w:rPr>
          <w:rFonts w:ascii="Times New Roman" w:hAnsi="Times New Roman"/>
          <w:b/>
          <w:sz w:val="28"/>
          <w:szCs w:val="24"/>
        </w:rPr>
        <w:t>Санкт-Петербург</w:t>
      </w:r>
    </w:p>
    <w:p w:rsidR="00BC3020" w:rsidRPr="00E560CB" w:rsidRDefault="00035E3D" w:rsidP="00BC302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560CB">
        <w:rPr>
          <w:rFonts w:ascii="Times New Roman" w:hAnsi="Times New Roman"/>
          <w:b/>
          <w:sz w:val="28"/>
          <w:szCs w:val="24"/>
        </w:rPr>
        <w:t>202</w:t>
      </w:r>
      <w:r w:rsidR="00FD3AB2">
        <w:rPr>
          <w:rFonts w:ascii="Times New Roman" w:hAnsi="Times New Roman"/>
          <w:b/>
          <w:sz w:val="28"/>
          <w:szCs w:val="24"/>
        </w:rPr>
        <w:t>5</w:t>
      </w:r>
    </w:p>
    <w:p w:rsidR="0028436C" w:rsidRPr="00A76C7F" w:rsidRDefault="0028436C" w:rsidP="0028436C">
      <w:pPr>
        <w:keepNext/>
        <w:keepLine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C7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Оглавление</w:t>
      </w:r>
    </w:p>
    <w:p w:rsidR="0028436C" w:rsidRPr="00A76C7F" w:rsidRDefault="0028436C" w:rsidP="0028436C">
      <w:pPr>
        <w:tabs>
          <w:tab w:val="left" w:pos="8130"/>
        </w:tabs>
        <w:spacing w:after="0" w:line="360" w:lineRule="auto"/>
        <w:jc w:val="both"/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A76C7F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Положение о размещении линейного объекта</w:t>
      </w:r>
    </w:p>
    <w:p w:rsidR="0028436C" w:rsidRPr="00A76C7F" w:rsidRDefault="0028436C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76C7F">
        <w:rPr>
          <w:rFonts w:ascii="Times New Roman" w:hAnsi="Times New Roman"/>
          <w:sz w:val="28"/>
          <w:szCs w:val="28"/>
        </w:rPr>
        <w:fldChar w:fldCharType="begin"/>
      </w:r>
      <w:r w:rsidRPr="00A76C7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76C7F">
        <w:rPr>
          <w:rFonts w:ascii="Times New Roman" w:hAnsi="Times New Roman"/>
          <w:sz w:val="28"/>
          <w:szCs w:val="28"/>
        </w:rPr>
        <w:fldChar w:fldCharType="separate"/>
      </w:r>
      <w:hyperlink w:anchor="_Toc53070214" w:history="1">
        <w:r w:rsidR="001A55CF" w:rsidRPr="00A76C7F">
          <w:rPr>
            <w:rFonts w:ascii="Times New Roman" w:hAnsi="Times New Roman"/>
            <w:noProof/>
            <w:sz w:val="28"/>
            <w:szCs w:val="28"/>
          </w:rPr>
          <w:t>1. Наименование, основные характеристики и назначение планируемых для размещения линейных объектов, а также линейных объектов, подлежащих реконструкции в связи с изменением их местоположения значения</w:t>
        </w:r>
        <w:r w:rsidRPr="00A76C7F">
          <w:rPr>
            <w:rFonts w:ascii="Times New Roman" w:hAnsi="Times New Roman"/>
            <w:noProof/>
            <w:sz w:val="28"/>
            <w:szCs w:val="28"/>
          </w:rPr>
          <w:t>.</w:t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_Toc53070214 \h </w:instrText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1280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8436C" w:rsidRPr="009D1DCE" w:rsidRDefault="003D1280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5" w:history="1">
        <w:r w:rsidR="0028436C" w:rsidRPr="00A76C7F">
          <w:rPr>
            <w:rFonts w:ascii="Times New Roman" w:hAnsi="Times New Roman"/>
            <w:noProof/>
            <w:sz w:val="28"/>
            <w:szCs w:val="28"/>
          </w:rPr>
          <w:t xml:space="preserve">2. </w:t>
        </w:r>
        <w:r w:rsidR="001A55CF" w:rsidRPr="00A76C7F">
          <w:rPr>
            <w:rFonts w:ascii="Times New Roman" w:hAnsi="Times New Roman"/>
            <w:noProof/>
            <w:sz w:val="28"/>
            <w:szCs w:val="28"/>
          </w:rPr>
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.</w:t>
      </w:r>
      <w:r w:rsidR="002001C6">
        <w:rPr>
          <w:rFonts w:ascii="Times New Roman" w:hAnsi="Times New Roman"/>
          <w:noProof/>
          <w:sz w:val="28"/>
          <w:szCs w:val="28"/>
        </w:rPr>
        <w:t>8</w:t>
      </w:r>
    </w:p>
    <w:p w:rsidR="0028436C" w:rsidRPr="009D1DCE" w:rsidRDefault="003D1280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6" w:history="1">
        <w:r w:rsidR="0028436C" w:rsidRPr="00A76C7F">
          <w:rPr>
            <w:rFonts w:ascii="Times New Roman" w:hAnsi="Times New Roman"/>
            <w:noProof/>
            <w:sz w:val="28"/>
            <w:szCs w:val="28"/>
          </w:rPr>
          <w:t xml:space="preserve">3. </w:t>
        </w:r>
        <w:r w:rsidR="001A55CF" w:rsidRPr="00A76C7F">
          <w:rPr>
            <w:rFonts w:ascii="Times New Roman" w:hAnsi="Times New Roman"/>
            <w:noProof/>
            <w:sz w:val="28"/>
            <w:szCs w:val="28"/>
          </w:rPr>
          <w:t>Перечень координат характерных точек границ зоны планируемого размещения линейного объекта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….</w:t>
      </w:r>
      <w:r w:rsidR="002001C6">
        <w:rPr>
          <w:rFonts w:ascii="Times New Roman" w:hAnsi="Times New Roman"/>
          <w:noProof/>
          <w:sz w:val="28"/>
          <w:szCs w:val="28"/>
        </w:rPr>
        <w:t>8</w:t>
      </w:r>
    </w:p>
    <w:p w:rsidR="0028436C" w:rsidRPr="00A76C7F" w:rsidRDefault="001A55CF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76C7F">
        <w:rPr>
          <w:rFonts w:ascii="Times New Roman" w:hAnsi="Times New Roman"/>
          <w:noProof/>
          <w:sz w:val="28"/>
          <w:szCs w:val="28"/>
        </w:rPr>
        <w:t xml:space="preserve">4. </w:t>
      </w:r>
      <w:hyperlink w:anchor="_Toc53070217" w:history="1">
        <w:r w:rsidRPr="00A76C7F">
          <w:rPr>
            <w:rFonts w:ascii="Times New Roman" w:hAnsi="Times New Roman"/>
            <w:noProof/>
            <w:sz w:val="28"/>
            <w:szCs w:val="28"/>
          </w:rPr>
          <w:t xml:space="preserve">Перечень </w:t>
        </w:r>
        <w:r w:rsidR="00A76C7F" w:rsidRPr="00A76C7F">
          <w:rPr>
            <w:rFonts w:ascii="Times New Roman" w:hAnsi="Times New Roman"/>
            <w:noProof/>
            <w:sz w:val="28"/>
            <w:szCs w:val="28"/>
          </w:rPr>
          <w:t>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………………………………………………………………….</w:t>
      </w:r>
      <w:r w:rsidR="002001C6">
        <w:rPr>
          <w:rFonts w:ascii="Times New Roman" w:hAnsi="Times New Roman"/>
          <w:noProof/>
          <w:sz w:val="28"/>
          <w:szCs w:val="28"/>
        </w:rPr>
        <w:t>9</w:t>
      </w:r>
    </w:p>
    <w:p w:rsidR="0028436C" w:rsidRPr="00AE50D6" w:rsidRDefault="003D1280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53070218" w:history="1">
        <w:r w:rsidR="0028436C" w:rsidRPr="00A76C7F">
          <w:rPr>
            <w:rFonts w:ascii="Times New Roman" w:hAnsi="Times New Roman"/>
            <w:noProof/>
            <w:sz w:val="28"/>
            <w:szCs w:val="28"/>
          </w:rPr>
          <w:t xml:space="preserve">5. </w:t>
        </w:r>
        <w:r w:rsidR="002754C5" w:rsidRPr="00A76C7F">
          <w:rPr>
            <w:rFonts w:ascii="Times New Roman" w:hAnsi="Times New Roman"/>
            <w:noProof/>
            <w:sz w:val="28"/>
            <w:szCs w:val="28"/>
          </w:rPr>
          <w:t>Предельные параметры разрешенного строительства, реконструкции объектов капитального строительства, входящих в состав линейного объекта, в границах зон их планируемого размещения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</w:t>
      </w:r>
      <w:r w:rsidR="002001C6">
        <w:rPr>
          <w:rFonts w:ascii="Times New Roman" w:eastAsiaTheme="minorHAnsi" w:hAnsi="Times New Roman"/>
          <w:sz w:val="28"/>
          <w:szCs w:val="28"/>
        </w:rPr>
        <w:t>..</w:t>
      </w:r>
      <w:r w:rsidR="002001C6">
        <w:rPr>
          <w:rFonts w:ascii="Times New Roman" w:hAnsi="Times New Roman"/>
          <w:noProof/>
          <w:sz w:val="28"/>
          <w:szCs w:val="28"/>
        </w:rPr>
        <w:t>10</w:t>
      </w:r>
    </w:p>
    <w:p w:rsidR="002754C5" w:rsidRPr="00AE50D6" w:rsidRDefault="003D1280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8" w:history="1">
        <w:r w:rsidR="002754C5" w:rsidRPr="00A76C7F">
          <w:rPr>
            <w:rFonts w:ascii="Times New Roman" w:hAnsi="Times New Roman"/>
            <w:noProof/>
            <w:sz w:val="28"/>
            <w:szCs w:val="28"/>
          </w:rPr>
  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линейного объекта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5513CD" w:rsidRPr="00A76C7F">
        <w:rPr>
          <w:rFonts w:ascii="Times New Roman" w:eastAsiaTheme="minorHAnsi" w:hAnsi="Times New Roman"/>
          <w:sz w:val="28"/>
          <w:szCs w:val="28"/>
        </w:rPr>
        <w:t>……………………</w:t>
      </w:r>
      <w:r w:rsidR="008879B6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2001C6">
        <w:rPr>
          <w:rFonts w:ascii="Times New Roman" w:eastAsiaTheme="minorHAnsi" w:hAnsi="Times New Roman"/>
          <w:sz w:val="28"/>
          <w:szCs w:val="28"/>
        </w:rPr>
        <w:t>..10</w:t>
      </w:r>
    </w:p>
    <w:p w:rsidR="002754C5" w:rsidRPr="00AE50D6" w:rsidRDefault="003D1280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8" w:history="1">
        <w:r w:rsidR="002754C5" w:rsidRPr="00A76C7F">
          <w:rPr>
            <w:rFonts w:ascii="Times New Roman" w:hAnsi="Times New Roman"/>
            <w:noProof/>
            <w:sz w:val="28"/>
            <w:szCs w:val="28"/>
          </w:rPr>
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линейного объекта регионального значения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</w:t>
      </w:r>
      <w:r w:rsidR="00A76C7F">
        <w:rPr>
          <w:rFonts w:ascii="Times New Roman" w:eastAsiaTheme="minorHAnsi" w:hAnsi="Times New Roman"/>
          <w:sz w:val="28"/>
          <w:szCs w:val="28"/>
        </w:rPr>
        <w:t>.</w:t>
      </w:r>
      <w:r w:rsidR="002001C6">
        <w:rPr>
          <w:rFonts w:ascii="Times New Roman" w:hAnsi="Times New Roman"/>
          <w:noProof/>
          <w:sz w:val="28"/>
          <w:szCs w:val="28"/>
        </w:rPr>
        <w:t>11</w:t>
      </w:r>
    </w:p>
    <w:p w:rsidR="0028436C" w:rsidRPr="00AE50D6" w:rsidRDefault="003D1280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53070219" w:history="1">
        <w:r w:rsidR="002754C5" w:rsidRPr="00A76C7F">
          <w:rPr>
            <w:rFonts w:ascii="Times New Roman" w:hAnsi="Times New Roman"/>
            <w:noProof/>
            <w:sz w:val="28"/>
            <w:szCs w:val="28"/>
          </w:rPr>
          <w:t>8. Информация о необходимости осуществления мероприятий по охране окружающей среды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….</w:t>
      </w:r>
      <w:r w:rsidR="002001C6">
        <w:rPr>
          <w:rFonts w:ascii="Times New Roman" w:eastAsiaTheme="minorHAnsi" w:hAnsi="Times New Roman"/>
          <w:sz w:val="28"/>
          <w:szCs w:val="28"/>
        </w:rPr>
        <w:t>.</w:t>
      </w:r>
      <w:r w:rsidR="002001C6">
        <w:rPr>
          <w:rFonts w:ascii="Times New Roman" w:hAnsi="Times New Roman"/>
          <w:noProof/>
          <w:sz w:val="28"/>
          <w:szCs w:val="28"/>
        </w:rPr>
        <w:t>12</w:t>
      </w:r>
    </w:p>
    <w:p w:rsidR="002754C5" w:rsidRDefault="002754C5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76C7F">
        <w:rPr>
          <w:rFonts w:ascii="Times New Roman" w:hAnsi="Times New Roman"/>
          <w:noProof/>
          <w:sz w:val="28"/>
          <w:szCs w:val="28"/>
        </w:rPr>
        <w:t xml:space="preserve">9. </w:t>
      </w:r>
      <w:r w:rsidR="00F508BA" w:rsidRPr="00A76C7F">
        <w:rPr>
          <w:rFonts w:ascii="Times New Roman" w:hAnsi="Times New Roman"/>
          <w:noProof/>
          <w:sz w:val="28"/>
          <w:szCs w:val="28"/>
        </w:rPr>
        <w:t>Информация о необходимости</w:t>
      </w:r>
      <w:r w:rsidR="00BC16CF" w:rsidRPr="00A76C7F">
        <w:rPr>
          <w:rFonts w:ascii="Times New Roman" w:hAnsi="Times New Roman"/>
          <w:noProof/>
          <w:sz w:val="28"/>
          <w:szCs w:val="28"/>
        </w:rPr>
        <w:t xml:space="preserve"> осуществления мероприятий</w:t>
      </w:r>
      <w:r w:rsidRPr="00A76C7F">
        <w:rPr>
          <w:rFonts w:ascii="Times New Roman" w:hAnsi="Times New Roman"/>
          <w:noProof/>
          <w:sz w:val="28"/>
          <w:szCs w:val="28"/>
        </w:rPr>
        <w:t xml:space="preserve">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 </w:t>
      </w:r>
      <w:r w:rsidR="005513CD" w:rsidRPr="00A76C7F">
        <w:rPr>
          <w:rFonts w:ascii="Times New Roman" w:eastAsiaTheme="minorHAnsi" w:hAnsi="Times New Roman"/>
          <w:sz w:val="28"/>
          <w:szCs w:val="28"/>
        </w:rPr>
        <w:t>…………………...……………………………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………………………………………</w:t>
      </w:r>
      <w:r w:rsidR="008879B6" w:rsidRPr="00A76C7F">
        <w:rPr>
          <w:rFonts w:ascii="Times New Roman" w:eastAsiaTheme="minorHAnsi" w:hAnsi="Times New Roman"/>
          <w:sz w:val="28"/>
          <w:szCs w:val="28"/>
        </w:rPr>
        <w:t>1</w:t>
      </w:r>
      <w:r w:rsidR="002001C6">
        <w:rPr>
          <w:rFonts w:ascii="Times New Roman" w:eastAsiaTheme="minorHAnsi" w:hAnsi="Times New Roman"/>
          <w:sz w:val="28"/>
          <w:szCs w:val="28"/>
        </w:rPr>
        <w:t>9</w:t>
      </w:r>
    </w:p>
    <w:p w:rsidR="00AE50D6" w:rsidRPr="00AE50D6" w:rsidRDefault="00AE50D6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76C7F">
        <w:rPr>
          <w:rFonts w:ascii="Times New Roman" w:hAnsi="Times New Roman"/>
          <w:noProof/>
          <w:sz w:val="28"/>
          <w:szCs w:val="28"/>
        </w:rPr>
        <w:t>9.</w:t>
      </w:r>
      <w:r w:rsidRPr="00AE50D6">
        <w:rPr>
          <w:rFonts w:ascii="Times New Roman" w:hAnsi="Times New Roman"/>
          <w:noProof/>
          <w:sz w:val="28"/>
          <w:szCs w:val="28"/>
        </w:rPr>
        <w:t xml:space="preserve">1 </w:t>
      </w:r>
      <w:r w:rsidRPr="00AE50D6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обеспечению пожарной безопасности и гражданской обороне</w:t>
      </w:r>
      <w:r w:rsidRPr="00A76C7F">
        <w:rPr>
          <w:rFonts w:ascii="Times New Roman" w:eastAsiaTheme="minorHAnsi" w:hAnsi="Times New Roman"/>
          <w:sz w:val="28"/>
          <w:szCs w:val="28"/>
        </w:rPr>
        <w:t>…………………...……………………………</w:t>
      </w:r>
      <w:r>
        <w:rPr>
          <w:rFonts w:ascii="Times New Roman" w:eastAsiaTheme="minorHAnsi" w:hAnsi="Times New Roman"/>
          <w:sz w:val="28"/>
          <w:szCs w:val="28"/>
        </w:rPr>
        <w:t>……………………………..</w:t>
      </w:r>
      <w:r w:rsidR="002001C6">
        <w:rPr>
          <w:rFonts w:ascii="Times New Roman" w:eastAsiaTheme="minorHAnsi" w:hAnsi="Times New Roman"/>
          <w:sz w:val="28"/>
          <w:szCs w:val="28"/>
        </w:rPr>
        <w:t>21</w:t>
      </w:r>
    </w:p>
    <w:p w:rsidR="00E376DA" w:rsidRPr="00A76C7F" w:rsidRDefault="00E376DA" w:rsidP="004931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6C7F">
        <w:rPr>
          <w:rFonts w:ascii="Times New Roman" w:hAnsi="Times New Roman"/>
          <w:b/>
          <w:sz w:val="28"/>
          <w:szCs w:val="28"/>
          <w:lang w:eastAsia="ru-RU"/>
        </w:rPr>
        <w:t xml:space="preserve">Графическая часть </w:t>
      </w:r>
    </w:p>
    <w:p w:rsidR="00E376DA" w:rsidRPr="009D1DCE" w:rsidRDefault="00A76C7F" w:rsidP="00493123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A76C7F">
        <w:rPr>
          <w:rFonts w:ascii="Times New Roman" w:eastAsiaTheme="minorHAnsi" w:hAnsi="Times New Roman"/>
          <w:sz w:val="28"/>
          <w:szCs w:val="28"/>
        </w:rPr>
        <w:t xml:space="preserve">1. </w:t>
      </w:r>
      <w:r w:rsidR="00E376DA" w:rsidRPr="00A76C7F">
        <w:rPr>
          <w:rFonts w:ascii="Times New Roman" w:eastAsiaTheme="minorHAnsi" w:hAnsi="Times New Roman"/>
          <w:sz w:val="28"/>
          <w:szCs w:val="28"/>
        </w:rPr>
        <w:t>Чертеж красных линий</w:t>
      </w:r>
      <w:r>
        <w:rPr>
          <w:rFonts w:ascii="Times New Roman" w:eastAsiaTheme="minorHAnsi" w:hAnsi="Times New Roman"/>
          <w:sz w:val="28"/>
          <w:szCs w:val="28"/>
        </w:rPr>
        <w:t xml:space="preserve"> ……………………………………...………………</w:t>
      </w:r>
      <w:r w:rsidR="00F75BEE">
        <w:rPr>
          <w:rFonts w:ascii="Times New Roman" w:eastAsiaTheme="minorHAnsi" w:hAnsi="Times New Roman"/>
          <w:sz w:val="28"/>
          <w:szCs w:val="28"/>
        </w:rPr>
        <w:t>…</w:t>
      </w:r>
      <w:r w:rsidR="00F75BEE" w:rsidRPr="00A60E36">
        <w:rPr>
          <w:rFonts w:ascii="Times New Roman" w:eastAsiaTheme="minorHAnsi" w:hAnsi="Times New Roman"/>
          <w:sz w:val="28"/>
          <w:szCs w:val="28"/>
        </w:rPr>
        <w:t>…</w:t>
      </w:r>
      <w:r w:rsidR="00AE50D6" w:rsidRPr="009D1DCE">
        <w:rPr>
          <w:rFonts w:ascii="Times New Roman" w:eastAsiaTheme="minorHAnsi" w:hAnsi="Times New Roman"/>
          <w:sz w:val="28"/>
          <w:szCs w:val="28"/>
        </w:rPr>
        <w:t>2</w:t>
      </w:r>
      <w:r w:rsidR="002001C6">
        <w:rPr>
          <w:rFonts w:ascii="Times New Roman" w:eastAsiaTheme="minorHAnsi" w:hAnsi="Times New Roman"/>
          <w:sz w:val="28"/>
          <w:szCs w:val="28"/>
        </w:rPr>
        <w:t>6</w:t>
      </w:r>
    </w:p>
    <w:p w:rsidR="00E376DA" w:rsidRPr="00AE50D6" w:rsidRDefault="00F75BEE" w:rsidP="0049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376DA" w:rsidRPr="00A76C7F">
        <w:rPr>
          <w:rFonts w:ascii="Times New Roman" w:eastAsia="Times New Roman" w:hAnsi="Times New Roman"/>
          <w:sz w:val="28"/>
          <w:szCs w:val="28"/>
          <w:lang w:eastAsia="ru-RU"/>
        </w:rPr>
        <w:t>Приложение к чертежу красных линий. Перечень координат характерных точек красных лини</w:t>
      </w:r>
      <w:r w:rsidR="00A76C7F">
        <w:rPr>
          <w:rFonts w:ascii="Times New Roman" w:eastAsia="Times New Roman" w:hAnsi="Times New Roman"/>
          <w:sz w:val="28"/>
          <w:szCs w:val="28"/>
          <w:lang w:eastAsia="ru-RU"/>
        </w:rPr>
        <w:t>й…………………………………………………………………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</w:t>
      </w: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>..</w:t>
      </w:r>
      <w:r w:rsidR="00AE50D6" w:rsidRPr="00AE50D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01C6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E376DA" w:rsidRPr="00AE50D6" w:rsidRDefault="00F75BEE" w:rsidP="0049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E376DA" w:rsidRPr="00A76C7F">
        <w:rPr>
          <w:rFonts w:ascii="Times New Roman" w:eastAsia="Times New Roman" w:hAnsi="Times New Roman"/>
          <w:sz w:val="28"/>
          <w:szCs w:val="28"/>
          <w:lang w:eastAsia="ru-RU"/>
        </w:rPr>
        <w:t>Чертеж зоны планируемого размеще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линейного объекта…………………..</w:t>
      </w:r>
      <w:r w:rsidR="00AE50D6" w:rsidRPr="009D1D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01C6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F75BEE" w:rsidRDefault="0028436C" w:rsidP="0049312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76C7F">
        <w:rPr>
          <w:rFonts w:ascii="Times New Roman" w:hAnsi="Times New Roman"/>
          <w:b/>
          <w:bCs/>
          <w:sz w:val="28"/>
          <w:szCs w:val="28"/>
        </w:rPr>
        <w:fldChar w:fldCharType="end"/>
      </w:r>
      <w:bookmarkStart w:id="2" w:name="_Toc53070214"/>
      <w:bookmarkStart w:id="3" w:name="_Toc53063157"/>
    </w:p>
    <w:p w:rsidR="001B3B4D" w:rsidRPr="00F75BEE" w:rsidRDefault="00F75BEE" w:rsidP="0049312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E95C1F" w:rsidRPr="00F6123A" w:rsidRDefault="00217139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F6123A">
        <w:rPr>
          <w:rFonts w:ascii="Times New Roman" w:hAnsi="Times New Roman" w:cs="Times New Roman"/>
          <w:b/>
          <w:sz w:val="28"/>
        </w:rPr>
        <w:lastRenderedPageBreak/>
        <w:t xml:space="preserve">1. </w:t>
      </w:r>
      <w:bookmarkEnd w:id="2"/>
      <w:r w:rsidRPr="00F6123A">
        <w:rPr>
          <w:rFonts w:ascii="Times New Roman" w:hAnsi="Times New Roman" w:cs="Times New Roman"/>
          <w:b/>
          <w:sz w:val="28"/>
        </w:rPr>
        <w:t>Наименование, основные характеристики и назначение планируемых для размещения линейных объектов, а также линейных объектов, подлежащих реконструкции в связи</w:t>
      </w:r>
      <w:r w:rsidR="00A144BA" w:rsidRPr="00F6123A">
        <w:rPr>
          <w:rFonts w:ascii="Times New Roman" w:hAnsi="Times New Roman" w:cs="Times New Roman"/>
          <w:b/>
          <w:sz w:val="28"/>
        </w:rPr>
        <w:t xml:space="preserve"> с изменением их местоположения</w:t>
      </w:r>
      <w:r w:rsidRPr="00F6123A">
        <w:rPr>
          <w:rFonts w:ascii="Times New Roman" w:hAnsi="Times New Roman" w:cs="Times New Roman"/>
          <w:b/>
          <w:sz w:val="28"/>
        </w:rPr>
        <w:t xml:space="preserve"> значения</w:t>
      </w:r>
      <w:bookmarkEnd w:id="3"/>
    </w:p>
    <w:p w:rsidR="00976D11" w:rsidRPr="001443E2" w:rsidRDefault="00E95C1F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 xml:space="preserve">Наименование: линейный объект: </w:t>
      </w:r>
      <w:r w:rsidR="00F6123A" w:rsidRPr="001443E2">
        <w:rPr>
          <w:rStyle w:val="12"/>
          <w:rFonts w:eastAsia="Calibri"/>
          <w:sz w:val="28"/>
          <w:szCs w:val="28"/>
        </w:rPr>
        <w:t>«Устройство улично-дорожной сети в части деревни Пустошка Гатчинского муниципального округа Ленинградской области»</w:t>
      </w:r>
      <w:r w:rsidRPr="001443E2">
        <w:rPr>
          <w:rStyle w:val="12"/>
          <w:rFonts w:eastAsia="Calibri"/>
          <w:sz w:val="28"/>
          <w:szCs w:val="28"/>
        </w:rPr>
        <w:t xml:space="preserve"> (далее Объект).</w:t>
      </w:r>
    </w:p>
    <w:p w:rsidR="00E95C1F" w:rsidRPr="001443E2" w:rsidRDefault="00E95C1F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 xml:space="preserve">Разработка документации по планировке территории осуществляется на основании постановления Администрации </w:t>
      </w:r>
      <w:r w:rsidR="006F24C5">
        <w:rPr>
          <w:rStyle w:val="12"/>
          <w:rFonts w:eastAsia="Calibri"/>
          <w:sz w:val="28"/>
          <w:szCs w:val="28"/>
        </w:rPr>
        <w:t xml:space="preserve">гатчинского муниципального района </w:t>
      </w:r>
      <w:r w:rsidRPr="001443E2">
        <w:rPr>
          <w:rStyle w:val="12"/>
          <w:rFonts w:eastAsia="Calibri"/>
          <w:sz w:val="28"/>
          <w:szCs w:val="28"/>
        </w:rPr>
        <w:t xml:space="preserve">Ленинградской области № </w:t>
      </w:r>
      <w:r w:rsidR="00F6123A" w:rsidRPr="001443E2">
        <w:rPr>
          <w:rStyle w:val="12"/>
          <w:rFonts w:eastAsia="Calibri"/>
          <w:sz w:val="28"/>
          <w:szCs w:val="28"/>
        </w:rPr>
        <w:t>5092</w:t>
      </w:r>
      <w:r w:rsidRPr="001443E2">
        <w:rPr>
          <w:rStyle w:val="12"/>
          <w:rFonts w:eastAsia="Calibri"/>
          <w:sz w:val="28"/>
          <w:szCs w:val="28"/>
        </w:rPr>
        <w:t xml:space="preserve"> от </w:t>
      </w:r>
      <w:r w:rsidR="00F6123A" w:rsidRPr="001443E2">
        <w:rPr>
          <w:rStyle w:val="12"/>
          <w:rFonts w:eastAsia="Calibri"/>
          <w:sz w:val="28"/>
          <w:szCs w:val="28"/>
        </w:rPr>
        <w:t>29.10</w:t>
      </w:r>
      <w:r w:rsidRPr="001443E2">
        <w:rPr>
          <w:rStyle w:val="12"/>
          <w:rFonts w:eastAsia="Calibri"/>
          <w:sz w:val="28"/>
          <w:szCs w:val="28"/>
        </w:rPr>
        <w:t>.202</w:t>
      </w:r>
      <w:r w:rsidR="00F6123A" w:rsidRPr="001443E2">
        <w:rPr>
          <w:rStyle w:val="12"/>
          <w:rFonts w:eastAsia="Calibri"/>
          <w:sz w:val="28"/>
          <w:szCs w:val="28"/>
        </w:rPr>
        <w:t>4</w:t>
      </w:r>
      <w:r w:rsidRPr="001443E2">
        <w:rPr>
          <w:rStyle w:val="12"/>
          <w:rFonts w:eastAsia="Calibri"/>
          <w:sz w:val="28"/>
          <w:szCs w:val="28"/>
        </w:rPr>
        <w:t xml:space="preserve"> г. </w:t>
      </w:r>
      <w:r w:rsidR="00962679">
        <w:rPr>
          <w:rStyle w:val="12"/>
          <w:rFonts w:eastAsia="Calibri"/>
          <w:sz w:val="28"/>
          <w:szCs w:val="28"/>
        </w:rPr>
        <w:t>о</w:t>
      </w:r>
      <w:r w:rsidRPr="001443E2">
        <w:rPr>
          <w:rStyle w:val="12"/>
          <w:rFonts w:eastAsia="Calibri"/>
          <w:sz w:val="28"/>
          <w:szCs w:val="28"/>
        </w:rPr>
        <w:t xml:space="preserve"> подготовке проекта планировки территории и проекта межевания территории с целью размещения линейного объекта: </w:t>
      </w:r>
      <w:r w:rsidR="00F6123A" w:rsidRPr="001443E2">
        <w:rPr>
          <w:rStyle w:val="12"/>
          <w:rFonts w:eastAsia="Calibri"/>
          <w:sz w:val="28"/>
          <w:szCs w:val="28"/>
        </w:rPr>
        <w:t>«Устройство улично-дорожной сети в части деревни Пустошка Гатчинского муниципального округа Ленинградской области»</w:t>
      </w:r>
      <w:r w:rsidR="00976D11" w:rsidRPr="001443E2">
        <w:rPr>
          <w:rStyle w:val="12"/>
          <w:rFonts w:eastAsia="Calibri"/>
          <w:sz w:val="28"/>
          <w:szCs w:val="28"/>
        </w:rPr>
        <w:t>.</w:t>
      </w:r>
    </w:p>
    <w:p w:rsidR="00CF228A" w:rsidRPr="001443E2" w:rsidRDefault="00CF228A" w:rsidP="0051230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443E2">
        <w:rPr>
          <w:rFonts w:ascii="Times New Roman" w:hAnsi="Times New Roman"/>
          <w:iCs/>
          <w:sz w:val="28"/>
          <w:szCs w:val="28"/>
        </w:rPr>
        <w:t>При установлении основных параметров Объекта учтены треб</w:t>
      </w:r>
      <w:r w:rsidR="00530F26" w:rsidRPr="001443E2">
        <w:rPr>
          <w:rFonts w:ascii="Times New Roman" w:hAnsi="Times New Roman"/>
          <w:iCs/>
          <w:sz w:val="28"/>
          <w:szCs w:val="28"/>
        </w:rPr>
        <w:t xml:space="preserve">ования нормативных документов и </w:t>
      </w:r>
      <w:r w:rsidRPr="001443E2">
        <w:rPr>
          <w:rFonts w:ascii="Times New Roman" w:hAnsi="Times New Roman"/>
          <w:iCs/>
          <w:sz w:val="28"/>
          <w:szCs w:val="28"/>
        </w:rPr>
        <w:t xml:space="preserve">технических условий на проектирование Объекта. </w:t>
      </w:r>
    </w:p>
    <w:p w:rsidR="00976D11" w:rsidRPr="0032790C" w:rsidRDefault="0032790C" w:rsidP="003279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Таблица 1. </w:t>
      </w:r>
      <w:r w:rsidR="00976D11" w:rsidRPr="001443E2">
        <w:rPr>
          <w:rFonts w:ascii="Times New Roman" w:hAnsi="Times New Roman"/>
          <w:iCs/>
          <w:sz w:val="28"/>
          <w:szCs w:val="28"/>
        </w:rPr>
        <w:t>Основные п</w:t>
      </w:r>
      <w:r>
        <w:rPr>
          <w:rFonts w:ascii="Times New Roman" w:hAnsi="Times New Roman"/>
          <w:iCs/>
          <w:sz w:val="28"/>
          <w:szCs w:val="28"/>
        </w:rPr>
        <w:t xml:space="preserve">араметры автомобильной дороги </w:t>
      </w:r>
      <w:r w:rsidR="00976D11" w:rsidRPr="001443E2">
        <w:rPr>
          <w:rFonts w:ascii="Times New Roman" w:hAnsi="Times New Roman"/>
          <w:iCs/>
          <w:sz w:val="28"/>
          <w:szCs w:val="28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79"/>
        <w:gridCol w:w="3327"/>
        <w:gridCol w:w="5239"/>
      </w:tblGrid>
      <w:tr w:rsidR="00914A50" w:rsidRPr="00392B90" w:rsidTr="006F24C5">
        <w:trPr>
          <w:tblHeader/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23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5239" w:type="dxa"/>
            <w:vAlign w:val="center"/>
          </w:tcPr>
          <w:p w:rsidR="00914A50" w:rsidRPr="00392B90" w:rsidRDefault="00BA460A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Категория дороги</w:t>
            </w:r>
          </w:p>
        </w:tc>
        <w:tc>
          <w:tcPr>
            <w:tcW w:w="5239" w:type="dxa"/>
            <w:vAlign w:val="center"/>
          </w:tcPr>
          <w:p w:rsidR="00A60E36" w:rsidRDefault="00BA5588" w:rsidP="00A60E3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791C61">
              <w:rPr>
                <w:rFonts w:ascii="Times New Roman" w:hAnsi="Times New Roman"/>
                <w:sz w:val="24"/>
              </w:rPr>
              <w:t xml:space="preserve"> соответствии </w:t>
            </w:r>
            <w:r w:rsidR="00A60E36">
              <w:rPr>
                <w:rFonts w:ascii="Times New Roman" w:hAnsi="Times New Roman"/>
                <w:sz w:val="24"/>
              </w:rPr>
              <w:t>п.</w:t>
            </w:r>
            <w:r w:rsidR="00AE50D6" w:rsidRPr="009D1DCE">
              <w:rPr>
                <w:rFonts w:ascii="Times New Roman" w:hAnsi="Times New Roman"/>
                <w:sz w:val="24"/>
              </w:rPr>
              <w:t xml:space="preserve"> </w:t>
            </w:r>
            <w:r w:rsidR="00A60E36">
              <w:rPr>
                <w:rFonts w:ascii="Times New Roman" w:hAnsi="Times New Roman"/>
                <w:sz w:val="24"/>
              </w:rPr>
              <w:t>2.3.13 МНГП</w:t>
            </w:r>
          </w:p>
          <w:p w:rsidR="00914A50" w:rsidRPr="00392B90" w:rsidRDefault="008B2CBA" w:rsidP="00A60E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–</w:t>
            </w:r>
            <w:r w:rsidR="00BA5588" w:rsidRPr="00BA5588">
              <w:rPr>
                <w:rFonts w:ascii="Times New Roman" w:hAnsi="Times New Roman"/>
                <w:sz w:val="24"/>
              </w:rPr>
              <w:t xml:space="preserve"> </w:t>
            </w:r>
            <w:r w:rsidR="00A60E36">
              <w:rPr>
                <w:rFonts w:ascii="Times New Roman" w:hAnsi="Times New Roman"/>
                <w:sz w:val="24"/>
              </w:rPr>
              <w:t>улица в жилой застройке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Тип дорожной одежды (вид покрытия)</w:t>
            </w:r>
          </w:p>
        </w:tc>
        <w:tc>
          <w:tcPr>
            <w:tcW w:w="5239" w:type="dxa"/>
            <w:vAlign w:val="center"/>
          </w:tcPr>
          <w:p w:rsidR="00914A50" w:rsidRPr="00392B90" w:rsidRDefault="00BF0A6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BF0A60">
              <w:rPr>
                <w:rFonts w:ascii="Times New Roman" w:hAnsi="Times New Roman"/>
                <w:sz w:val="24"/>
                <w:szCs w:val="24"/>
              </w:rPr>
              <w:t xml:space="preserve">СП 34.13330.2021.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BF0A60">
              <w:rPr>
                <w:rFonts w:ascii="Times New Roman" w:hAnsi="Times New Roman"/>
                <w:sz w:val="24"/>
                <w:szCs w:val="24"/>
              </w:rPr>
              <w:t xml:space="preserve">Свод правил. Автомобильные дороги.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BF0A60">
              <w:rPr>
                <w:rFonts w:ascii="Times New Roman" w:hAnsi="Times New Roman"/>
                <w:sz w:val="24"/>
                <w:szCs w:val="24"/>
              </w:rPr>
              <w:t>СНиП 2.05.02-85*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004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 xml:space="preserve">Протяженность, </w:t>
            </w:r>
            <w:r w:rsidR="0000479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239" w:type="dxa"/>
            <w:vAlign w:val="center"/>
          </w:tcPr>
          <w:p w:rsidR="00914A50" w:rsidRPr="00392B90" w:rsidRDefault="00BA460A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723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5239" w:type="dxa"/>
            <w:vAlign w:val="center"/>
          </w:tcPr>
          <w:p w:rsidR="00914A50" w:rsidRPr="00392B90" w:rsidRDefault="00BA460A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5239" w:type="dxa"/>
            <w:vAlign w:val="center"/>
          </w:tcPr>
          <w:p w:rsidR="00914A50" w:rsidRPr="00392B90" w:rsidRDefault="00BA460A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A50" w:rsidRPr="00392B90" w:rsidTr="006F24C5">
        <w:trPr>
          <w:jc w:val="center"/>
        </w:trPr>
        <w:tc>
          <w:tcPr>
            <w:tcW w:w="779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27" w:type="dxa"/>
            <w:vAlign w:val="center"/>
          </w:tcPr>
          <w:p w:rsidR="00914A50" w:rsidRPr="00392B90" w:rsidRDefault="00914A50" w:rsidP="00F86A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5239" w:type="dxa"/>
            <w:vAlign w:val="center"/>
          </w:tcPr>
          <w:p w:rsidR="00914A50" w:rsidRPr="00392B90" w:rsidRDefault="00914A50" w:rsidP="00BA4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3</w:t>
            </w:r>
            <w:r w:rsidR="00D06694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</w:tbl>
    <w:p w:rsidR="00914A50" w:rsidRPr="00EB4941" w:rsidRDefault="00914A50" w:rsidP="00EB494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iCs/>
          <w:sz w:val="24"/>
          <w:szCs w:val="24"/>
        </w:rPr>
      </w:pPr>
    </w:p>
    <w:p w:rsidR="001A0AC5" w:rsidRPr="001443E2" w:rsidRDefault="00325302" w:rsidP="0051230F">
      <w:pPr>
        <w:shd w:val="clear" w:color="auto" w:fill="FFFFFF"/>
        <w:spacing w:after="0" w:line="360" w:lineRule="auto"/>
        <w:ind w:firstLine="567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 xml:space="preserve">Назначение объекта: </w:t>
      </w:r>
      <w:r w:rsidR="00A60E36" w:rsidRPr="00A60E36">
        <w:rPr>
          <w:rStyle w:val="12"/>
          <w:rFonts w:eastAsia="Calibri"/>
          <w:sz w:val="28"/>
          <w:szCs w:val="28"/>
        </w:rPr>
        <w:t>Связь внутри жилых территорий и с главной улицей по направлениям с интенсивным движением</w:t>
      </w:r>
      <w:r w:rsidR="001A0AC5" w:rsidRPr="001443E2">
        <w:rPr>
          <w:rStyle w:val="12"/>
          <w:rFonts w:eastAsia="Calibri"/>
          <w:sz w:val="28"/>
          <w:szCs w:val="28"/>
        </w:rPr>
        <w:t>.</w:t>
      </w:r>
    </w:p>
    <w:p w:rsidR="009D1DCE" w:rsidRDefault="009D1DCE" w:rsidP="009D1DCE">
      <w:pPr>
        <w:shd w:val="clear" w:color="auto" w:fill="FFFFFF"/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6E5995">
        <w:rPr>
          <w:rStyle w:val="12"/>
          <w:rFonts w:eastAsia="Calibri"/>
          <w:sz w:val="28"/>
          <w:szCs w:val="28"/>
        </w:rPr>
        <w:t>В составе линейного объекта проектируются следующие объекты капитального строительства:</w:t>
      </w:r>
    </w:p>
    <w:p w:rsidR="009D1DCE" w:rsidRPr="002452E5" w:rsidRDefault="009D1DCE" w:rsidP="009D1DCE">
      <w:pPr>
        <w:pStyle w:val="a5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Style w:val="FontStyle68"/>
          <w:sz w:val="28"/>
          <w:szCs w:val="24"/>
        </w:rPr>
      </w:pPr>
      <w:r w:rsidRPr="002452E5">
        <w:rPr>
          <w:rStyle w:val="FontStyle68"/>
          <w:sz w:val="28"/>
          <w:szCs w:val="24"/>
        </w:rPr>
        <w:t>устройство системы наружного освещения;</w:t>
      </w:r>
    </w:p>
    <w:p w:rsidR="009D1DCE" w:rsidRDefault="009D1DCE" w:rsidP="009D1DCE">
      <w:pPr>
        <w:pStyle w:val="a5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Style w:val="FontStyle68"/>
          <w:sz w:val="28"/>
          <w:szCs w:val="24"/>
        </w:rPr>
      </w:pPr>
      <w:r w:rsidRPr="002452E5">
        <w:rPr>
          <w:rStyle w:val="FontStyle68"/>
          <w:sz w:val="28"/>
          <w:szCs w:val="24"/>
        </w:rPr>
        <w:t>устройство системы водоотведения.</w:t>
      </w:r>
    </w:p>
    <w:p w:rsidR="006F24C5" w:rsidRPr="002452E5" w:rsidRDefault="006F24C5" w:rsidP="006F24C5">
      <w:pPr>
        <w:pStyle w:val="a5"/>
        <w:shd w:val="clear" w:color="auto" w:fill="FFFFFF"/>
        <w:spacing w:after="0" w:line="360" w:lineRule="auto"/>
        <w:ind w:left="1429"/>
        <w:jc w:val="both"/>
        <w:rPr>
          <w:rStyle w:val="FontStyle68"/>
          <w:sz w:val="28"/>
          <w:szCs w:val="24"/>
        </w:rPr>
      </w:pPr>
    </w:p>
    <w:p w:rsidR="009D1DCE" w:rsidRPr="002452E5" w:rsidRDefault="009D1DCE" w:rsidP="009D1D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4" w:name="_Toc57622917"/>
      <w:r w:rsidRPr="002452E5">
        <w:rPr>
          <w:rFonts w:ascii="Times New Roman" w:hAnsi="Times New Roman"/>
          <w:sz w:val="28"/>
          <w:szCs w:val="28"/>
        </w:rPr>
        <w:lastRenderedPageBreak/>
        <w:t xml:space="preserve">1. </w:t>
      </w:r>
      <w:bookmarkEnd w:id="4"/>
      <w:r w:rsidRPr="002452E5">
        <w:rPr>
          <w:rStyle w:val="FontStyle68"/>
          <w:i/>
          <w:sz w:val="28"/>
          <w:szCs w:val="28"/>
        </w:rPr>
        <w:t>Устройство системы наружного освещения</w:t>
      </w:r>
    </w:p>
    <w:p w:rsidR="009D1DCE" w:rsidRPr="002452E5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bookmarkStart w:id="5" w:name="bookmark92"/>
      <w:bookmarkStart w:id="6" w:name="_Toc57622919"/>
      <w:bookmarkEnd w:id="5"/>
      <w:r w:rsidRPr="002452E5">
        <w:rPr>
          <w:rFonts w:ascii="Times New Roman" w:hAnsi="Times New Roman"/>
          <w:kern w:val="32"/>
          <w:sz w:val="28"/>
          <w:szCs w:val="28"/>
        </w:rPr>
        <w:t>В со</w:t>
      </w:r>
      <w:r>
        <w:rPr>
          <w:rFonts w:ascii="Times New Roman" w:hAnsi="Times New Roman"/>
          <w:kern w:val="32"/>
          <w:sz w:val="28"/>
          <w:szCs w:val="28"/>
        </w:rPr>
        <w:t xml:space="preserve">ответствии с Исходными данными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для </w:t>
      </w:r>
      <w:r>
        <w:rPr>
          <w:rFonts w:ascii="Times New Roman" w:hAnsi="Times New Roman"/>
          <w:kern w:val="32"/>
          <w:sz w:val="28"/>
          <w:szCs w:val="28"/>
        </w:rPr>
        <w:t xml:space="preserve">разработки схем обеспечения в составе проекта планировки территории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ПАО «Россети </w:t>
      </w:r>
      <w:r>
        <w:rPr>
          <w:rFonts w:ascii="Times New Roman" w:hAnsi="Times New Roman"/>
          <w:kern w:val="32"/>
          <w:sz w:val="28"/>
          <w:szCs w:val="28"/>
        </w:rPr>
        <w:t>Ленэнерго» №ЛЭ/16-50/2269 от 05.1</w:t>
      </w:r>
      <w:r w:rsidRPr="002452E5">
        <w:rPr>
          <w:rFonts w:ascii="Times New Roman" w:hAnsi="Times New Roman"/>
          <w:kern w:val="32"/>
          <w:sz w:val="28"/>
          <w:szCs w:val="28"/>
        </w:rPr>
        <w:t>2.202</w:t>
      </w:r>
      <w:r>
        <w:rPr>
          <w:rFonts w:ascii="Times New Roman" w:hAnsi="Times New Roman"/>
          <w:kern w:val="32"/>
          <w:sz w:val="28"/>
          <w:szCs w:val="28"/>
        </w:rPr>
        <w:t>4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г.: </w:t>
      </w:r>
    </w:p>
    <w:p w:rsidR="009D1DCE" w:rsidRPr="002452E5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 xml:space="preserve">Местоположение: Ленинградская область, </w:t>
      </w:r>
      <w:r>
        <w:rPr>
          <w:rFonts w:ascii="Times New Roman" w:hAnsi="Times New Roman"/>
          <w:kern w:val="32"/>
          <w:sz w:val="28"/>
          <w:szCs w:val="28"/>
        </w:rPr>
        <w:t>Гатчинский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район, </w:t>
      </w:r>
      <w:r>
        <w:rPr>
          <w:rFonts w:ascii="Times New Roman" w:hAnsi="Times New Roman"/>
          <w:kern w:val="32"/>
          <w:sz w:val="28"/>
          <w:szCs w:val="28"/>
        </w:rPr>
        <w:t>Пустошка</w:t>
      </w:r>
      <w:r w:rsidRPr="002452E5">
        <w:rPr>
          <w:rFonts w:ascii="Times New Roman" w:hAnsi="Times New Roman"/>
          <w:kern w:val="32"/>
          <w:sz w:val="28"/>
          <w:szCs w:val="28"/>
        </w:rPr>
        <w:t>.</w:t>
      </w: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 xml:space="preserve">- Максимальная мощность </w:t>
      </w:r>
      <w:r>
        <w:rPr>
          <w:rFonts w:ascii="Times New Roman" w:hAnsi="Times New Roman"/>
          <w:kern w:val="32"/>
          <w:sz w:val="28"/>
          <w:szCs w:val="28"/>
        </w:rPr>
        <w:t xml:space="preserve">к электрическим сетям ПАО «Россети Ленэнерго»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составляет: </w:t>
      </w:r>
      <w:r>
        <w:rPr>
          <w:rFonts w:ascii="Times New Roman" w:hAnsi="Times New Roman"/>
          <w:kern w:val="32"/>
          <w:sz w:val="28"/>
          <w:szCs w:val="28"/>
        </w:rPr>
        <w:t>7,10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кВт;</w:t>
      </w:r>
    </w:p>
    <w:p w:rsidR="009D1DCE" w:rsidRPr="002452E5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>- Категория надежности - 3</w:t>
      </w: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 xml:space="preserve">- Основной источник питания: ПС </w:t>
      </w:r>
      <w:r>
        <w:rPr>
          <w:rFonts w:ascii="Times New Roman" w:hAnsi="Times New Roman"/>
          <w:kern w:val="32"/>
          <w:sz w:val="28"/>
          <w:szCs w:val="28"/>
        </w:rPr>
        <w:t>35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кВ </w:t>
      </w:r>
      <w:r>
        <w:rPr>
          <w:rFonts w:ascii="Times New Roman" w:hAnsi="Times New Roman"/>
          <w:kern w:val="32"/>
          <w:sz w:val="28"/>
          <w:szCs w:val="28"/>
        </w:rPr>
        <w:t>Новый свет - 2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(ПС </w:t>
      </w:r>
      <w:r>
        <w:rPr>
          <w:rFonts w:ascii="Times New Roman" w:hAnsi="Times New Roman"/>
          <w:kern w:val="32"/>
          <w:sz w:val="28"/>
          <w:szCs w:val="28"/>
        </w:rPr>
        <w:t>Нсв-2</w:t>
      </w:r>
      <w:r w:rsidRPr="002452E5">
        <w:rPr>
          <w:rFonts w:ascii="Times New Roman" w:hAnsi="Times New Roman"/>
          <w:kern w:val="32"/>
          <w:sz w:val="28"/>
          <w:szCs w:val="28"/>
        </w:rPr>
        <w:t>);</w:t>
      </w: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>
        <w:rPr>
          <w:rFonts w:ascii="Times New Roman" w:hAnsi="Times New Roman"/>
          <w:kern w:val="32"/>
          <w:sz w:val="28"/>
          <w:szCs w:val="28"/>
        </w:rPr>
        <w:t xml:space="preserve">- Количество проектируемых опор – </w:t>
      </w:r>
      <w:r w:rsidR="00F92254">
        <w:rPr>
          <w:rFonts w:ascii="Times New Roman" w:hAnsi="Times New Roman"/>
          <w:kern w:val="32"/>
          <w:sz w:val="28"/>
          <w:szCs w:val="28"/>
        </w:rPr>
        <w:t>18</w:t>
      </w:r>
      <w:r>
        <w:rPr>
          <w:rFonts w:ascii="Times New Roman" w:hAnsi="Times New Roman"/>
          <w:kern w:val="32"/>
          <w:sz w:val="28"/>
          <w:szCs w:val="28"/>
        </w:rPr>
        <w:t>.</w:t>
      </w: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>
        <w:rPr>
          <w:rFonts w:ascii="Times New Roman" w:hAnsi="Times New Roman"/>
          <w:kern w:val="32"/>
          <w:sz w:val="28"/>
          <w:szCs w:val="28"/>
        </w:rPr>
        <w:t xml:space="preserve">- </w:t>
      </w:r>
      <w:r w:rsidRPr="00EA4B3D">
        <w:rPr>
          <w:rFonts w:ascii="Times New Roman" w:hAnsi="Times New Roman"/>
          <w:kern w:val="32"/>
          <w:sz w:val="28"/>
          <w:szCs w:val="28"/>
        </w:rPr>
        <w:t xml:space="preserve">Общая мощность – </w:t>
      </w:r>
      <w:r w:rsidR="00F92254">
        <w:rPr>
          <w:rFonts w:ascii="Times New Roman" w:hAnsi="Times New Roman"/>
          <w:kern w:val="32"/>
          <w:sz w:val="28"/>
          <w:szCs w:val="28"/>
        </w:rPr>
        <w:t>4,5</w:t>
      </w:r>
      <w:r w:rsidRPr="00EA4B3D">
        <w:rPr>
          <w:rFonts w:ascii="Times New Roman" w:hAnsi="Times New Roman"/>
          <w:kern w:val="32"/>
          <w:sz w:val="28"/>
          <w:szCs w:val="28"/>
        </w:rPr>
        <w:t xml:space="preserve"> кВт, рассчитанная в рамках разработки проекта планировки территории, не больше заявленной мощности в </w:t>
      </w:r>
      <w:r>
        <w:rPr>
          <w:rFonts w:ascii="Times New Roman" w:hAnsi="Times New Roman"/>
          <w:kern w:val="32"/>
          <w:sz w:val="28"/>
          <w:szCs w:val="28"/>
        </w:rPr>
        <w:t xml:space="preserve">исходных данных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ПАО «Россети </w:t>
      </w:r>
      <w:r>
        <w:rPr>
          <w:rFonts w:ascii="Times New Roman" w:hAnsi="Times New Roman"/>
          <w:kern w:val="32"/>
          <w:sz w:val="28"/>
          <w:szCs w:val="28"/>
        </w:rPr>
        <w:t>Ленэнерго»</w:t>
      </w:r>
      <w:r w:rsidRPr="00EA4B3D">
        <w:rPr>
          <w:rFonts w:ascii="Times New Roman" w:hAnsi="Times New Roman"/>
          <w:kern w:val="32"/>
          <w:sz w:val="28"/>
          <w:szCs w:val="28"/>
        </w:rPr>
        <w:t>.</w:t>
      </w:r>
    </w:p>
    <w:p w:rsidR="009D1DCE" w:rsidRPr="00EA4B3D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EA4B3D">
        <w:rPr>
          <w:rFonts w:ascii="Times New Roman" w:hAnsi="Times New Roman"/>
          <w:kern w:val="32"/>
          <w:sz w:val="28"/>
          <w:szCs w:val="28"/>
        </w:rPr>
        <w:t>Расчет потребления электрической энергии потребителей и алгоритм построения системы электроснабжения на осваиваемой террито</w:t>
      </w:r>
      <w:r>
        <w:rPr>
          <w:rFonts w:ascii="Times New Roman" w:hAnsi="Times New Roman"/>
          <w:kern w:val="32"/>
          <w:sz w:val="28"/>
          <w:szCs w:val="28"/>
        </w:rPr>
        <w:t xml:space="preserve">рии выполнены в соответствии с </w:t>
      </w:r>
      <w:r w:rsidRPr="00EA4B3D">
        <w:rPr>
          <w:rFonts w:ascii="Times New Roman" w:hAnsi="Times New Roman"/>
          <w:kern w:val="32"/>
          <w:sz w:val="28"/>
          <w:szCs w:val="28"/>
        </w:rPr>
        <w:t xml:space="preserve">РД 34.20.185-94 «Инструкция по проектированию городских электрических сетей», СП 31-110-2003 «Проектирование и монтаж электроустановок жилых и общественных зданий» и Местными нормативами градостроительного проектирования Ленинградской области и представлен в </w:t>
      </w:r>
      <w:r w:rsidRPr="00701AF0">
        <w:rPr>
          <w:rFonts w:ascii="Times New Roman" w:hAnsi="Times New Roman"/>
          <w:kern w:val="32"/>
          <w:sz w:val="28"/>
          <w:szCs w:val="28"/>
        </w:rPr>
        <w:t>таблице 2.</w:t>
      </w:r>
    </w:p>
    <w:p w:rsidR="009D1DCE" w:rsidRPr="0032790C" w:rsidRDefault="009D1DCE" w:rsidP="009D1D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Таблица 2. </w:t>
      </w:r>
      <w:r w:rsidRPr="00EA4B3D">
        <w:rPr>
          <w:rFonts w:ascii="Times New Roman" w:hAnsi="Times New Roman"/>
          <w:kern w:val="32"/>
          <w:sz w:val="28"/>
          <w:szCs w:val="28"/>
        </w:rPr>
        <w:t>Расчет потребления электрической энергии потребителей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74"/>
        <w:gridCol w:w="928"/>
        <w:gridCol w:w="889"/>
        <w:gridCol w:w="1063"/>
        <w:gridCol w:w="616"/>
        <w:gridCol w:w="938"/>
        <w:gridCol w:w="975"/>
        <w:gridCol w:w="1206"/>
        <w:gridCol w:w="981"/>
      </w:tblGrid>
      <w:tr w:rsidR="009D1DCE" w:rsidRPr="00975703" w:rsidTr="003D1280">
        <w:trPr>
          <w:trHeight w:val="276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потребителя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</w:t>
            </w: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эл.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потребит.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 удельной эл.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нагрузки, кВт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9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Коэффициенты</w:t>
            </w:r>
          </w:p>
        </w:tc>
        <w:tc>
          <w:tcPr>
            <w:tcW w:w="11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мощность</w:t>
            </w:r>
          </w:p>
        </w:tc>
      </w:tr>
      <w:tr w:rsidR="009D1DCE" w:rsidRPr="00975703" w:rsidTr="003D1280">
        <w:trPr>
          <w:trHeight w:val="276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1DCE" w:rsidRPr="00975703" w:rsidTr="003D1280">
        <w:trPr>
          <w:trHeight w:val="276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Kc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cosφ</w:t>
            </w:r>
          </w:p>
        </w:tc>
        <w:tc>
          <w:tcPr>
            <w:tcW w:w="6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Активная 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Полная</w:t>
            </w:r>
          </w:p>
        </w:tc>
      </w:tr>
      <w:tr w:rsidR="009D1DCE" w:rsidRPr="00975703" w:rsidTr="003D1280">
        <w:trPr>
          <w:trHeight w:val="386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1DCE" w:rsidRPr="00975703" w:rsidTr="003D1280">
        <w:trPr>
          <w:trHeight w:val="1162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Р, кВт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DCE" w:rsidRPr="002C383C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S, кВА</w:t>
            </w:r>
          </w:p>
        </w:tc>
      </w:tr>
      <w:tr w:rsidR="009D1DCE" w:rsidRPr="00975703" w:rsidTr="003D1280">
        <w:trPr>
          <w:trHeight w:val="279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DCE" w:rsidRPr="0087435D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92254" w:rsidRPr="00975703" w:rsidTr="003D1280">
        <w:trPr>
          <w:trHeight w:val="407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5D">
              <w:rPr>
                <w:rFonts w:ascii="Times New Roman" w:hAnsi="Times New Roman"/>
                <w:sz w:val="24"/>
                <w:szCs w:val="24"/>
              </w:rPr>
              <w:t>Наружное освещение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35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35D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35D">
              <w:rPr>
                <w:rFonts w:ascii="Times New Roman" w:hAnsi="Times New Roman"/>
                <w:sz w:val="24"/>
                <w:szCs w:val="24"/>
              </w:rPr>
              <w:t>кВт/шт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7435D">
              <w:rPr>
                <w:rFonts w:ascii="Times New Roman" w:hAnsi="Times New Roman"/>
                <w:sz w:val="24"/>
              </w:rPr>
              <w:t>1,00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7435D">
              <w:rPr>
                <w:rFonts w:ascii="Times New Roman" w:hAnsi="Times New Roman"/>
                <w:sz w:val="24"/>
              </w:rPr>
              <w:t>0,85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5,3</w:t>
            </w:r>
          </w:p>
        </w:tc>
      </w:tr>
      <w:tr w:rsidR="00F92254" w:rsidRPr="00975703" w:rsidTr="003D1280">
        <w:trPr>
          <w:trHeight w:val="370"/>
        </w:trPr>
        <w:tc>
          <w:tcPr>
            <w:tcW w:w="3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территории на шинах 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35D">
              <w:rPr>
                <w:rFonts w:ascii="Times New Roman" w:hAnsi="Times New Roman"/>
                <w:b/>
                <w:sz w:val="24"/>
                <w:szCs w:val="24"/>
              </w:rPr>
              <w:t>6,8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35D">
              <w:rPr>
                <w:rFonts w:ascii="Times New Roman" w:hAnsi="Times New Roman"/>
                <w:b/>
                <w:sz w:val="24"/>
                <w:szCs w:val="24"/>
              </w:rPr>
              <w:t>8,0</w:t>
            </w:r>
          </w:p>
        </w:tc>
      </w:tr>
      <w:tr w:rsidR="00F92254" w:rsidRPr="00975703" w:rsidTr="003D1280">
        <w:trPr>
          <w:trHeight w:val="370"/>
        </w:trPr>
        <w:tc>
          <w:tcPr>
            <w:tcW w:w="3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4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том числе по III категории надежности: 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35D">
              <w:rPr>
                <w:rFonts w:ascii="Times New Roman" w:hAnsi="Times New Roman"/>
                <w:b/>
                <w:sz w:val="24"/>
                <w:szCs w:val="24"/>
              </w:rPr>
              <w:t>6,8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54" w:rsidRPr="0087435D" w:rsidRDefault="00F92254" w:rsidP="00F92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35D">
              <w:rPr>
                <w:rFonts w:ascii="Times New Roman" w:hAnsi="Times New Roman"/>
                <w:b/>
                <w:sz w:val="24"/>
                <w:szCs w:val="24"/>
              </w:rPr>
              <w:t>8,0</w:t>
            </w:r>
          </w:p>
        </w:tc>
      </w:tr>
    </w:tbl>
    <w:p w:rsidR="009D1DCE" w:rsidRPr="002452E5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lastRenderedPageBreak/>
        <w:t>В границы проектирования попадает существующи</w:t>
      </w:r>
      <w:r>
        <w:rPr>
          <w:rFonts w:ascii="Times New Roman" w:hAnsi="Times New Roman"/>
          <w:kern w:val="32"/>
          <w:sz w:val="28"/>
          <w:szCs w:val="28"/>
        </w:rPr>
        <w:t>е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</w:t>
      </w:r>
      <w:r>
        <w:rPr>
          <w:rFonts w:ascii="Times New Roman" w:hAnsi="Times New Roman"/>
          <w:kern w:val="32"/>
          <w:sz w:val="28"/>
          <w:szCs w:val="28"/>
        </w:rPr>
        <w:t xml:space="preserve">электрические сети и сооружения 0,4 – 10 кВт.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</w:t>
      </w:r>
      <w:r w:rsidRPr="002A12EC">
        <w:rPr>
          <w:rFonts w:ascii="Times New Roman" w:hAnsi="Times New Roman"/>
          <w:kern w:val="32"/>
          <w:sz w:val="28"/>
          <w:szCs w:val="28"/>
        </w:rPr>
        <w:t>Работы в охранной зоне данного объекта необходимо проводить с учетом ограничений использования территории, установленных Постановлением Правительства РФ от 24.02.2009 г. №</w:t>
      </w:r>
      <w:r>
        <w:rPr>
          <w:rFonts w:ascii="Times New Roman" w:hAnsi="Times New Roman"/>
          <w:kern w:val="32"/>
          <w:sz w:val="28"/>
          <w:szCs w:val="28"/>
        </w:rPr>
        <w:t xml:space="preserve"> </w:t>
      </w:r>
      <w:r w:rsidRPr="002A12EC">
        <w:rPr>
          <w:rFonts w:ascii="Times New Roman" w:hAnsi="Times New Roman"/>
          <w:kern w:val="32"/>
          <w:sz w:val="28"/>
          <w:szCs w:val="28"/>
        </w:rPr>
        <w:t>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>
        <w:rPr>
          <w:rFonts w:ascii="Times New Roman" w:hAnsi="Times New Roman"/>
          <w:kern w:val="32"/>
          <w:sz w:val="28"/>
          <w:szCs w:val="28"/>
        </w:rPr>
        <w:t>»</w:t>
      </w:r>
      <w:r w:rsidRPr="002A12EC">
        <w:rPr>
          <w:rFonts w:ascii="Times New Roman" w:hAnsi="Times New Roman"/>
          <w:kern w:val="32"/>
          <w:sz w:val="28"/>
          <w:szCs w:val="28"/>
        </w:rPr>
        <w:t>.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</w:t>
      </w:r>
    </w:p>
    <w:p w:rsidR="009D1DCE" w:rsidRPr="004D183A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D183A">
        <w:rPr>
          <w:rFonts w:ascii="Times New Roman" w:hAnsi="Times New Roman"/>
          <w:kern w:val="32"/>
          <w:sz w:val="28"/>
          <w:szCs w:val="28"/>
        </w:rPr>
        <w:t>Окончательные планировочные решения по наружному освещению на рассматриваемой территории будут разработаны после выполнения светотехнического расчета на выполнение требований СП 52.13330.2016 «Естественное и искусственное освещение», с учетом классов объектов и необходимой освещенности, по результатам которого будет сделан выбор количества опор освещения, схемы расположения и расстояния между светильниками, типа и мощности светильников и вариантов их присоединения.</w:t>
      </w:r>
    </w:p>
    <w:p w:rsidR="009D1DCE" w:rsidRPr="004D183A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D183A">
        <w:rPr>
          <w:rFonts w:ascii="Times New Roman" w:hAnsi="Times New Roman"/>
          <w:kern w:val="32"/>
          <w:sz w:val="28"/>
          <w:szCs w:val="28"/>
        </w:rPr>
        <w:t>Точки присоединения, сроки выполнения мероприятий по технологическому присоединению объектов капитального строительства и конкретные трассы воздушных линий, будут проработаны на следующих стадиях проектирования (проектная и рабочая документация), после получения технических условий и заключения договора технологического присоединения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 декабря 2004 г. № 861.</w:t>
      </w: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D183A">
        <w:rPr>
          <w:rFonts w:ascii="Times New Roman" w:hAnsi="Times New Roman"/>
          <w:kern w:val="32"/>
          <w:sz w:val="28"/>
          <w:szCs w:val="28"/>
        </w:rPr>
        <w:t>Для технологического присоединения электроустановок к сетям ПАО «Россети Ленэнерго» необходимо на следующем этапе проектирования направить в адрес ПАО «Россети Ленэнерго» заявку и заключить договор технологического присоединения.</w:t>
      </w:r>
    </w:p>
    <w:p w:rsidR="002001C6" w:rsidRPr="002452E5" w:rsidRDefault="002001C6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9D1DCE" w:rsidRPr="002452E5" w:rsidRDefault="009D1DCE" w:rsidP="009D1DC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52E5">
        <w:rPr>
          <w:rFonts w:ascii="Times New Roman" w:hAnsi="Times New Roman"/>
          <w:i/>
          <w:sz w:val="28"/>
          <w:szCs w:val="28"/>
        </w:rPr>
        <w:lastRenderedPageBreak/>
        <w:t xml:space="preserve">2. </w:t>
      </w:r>
      <w:bookmarkEnd w:id="6"/>
      <w:r w:rsidRPr="002452E5">
        <w:rPr>
          <w:rFonts w:ascii="Times New Roman" w:hAnsi="Times New Roman"/>
          <w:i/>
          <w:sz w:val="28"/>
          <w:szCs w:val="28"/>
        </w:rPr>
        <w:t>Устройство системы водоотведения</w:t>
      </w:r>
    </w:p>
    <w:p w:rsidR="009D1DCE" w:rsidRDefault="009D1DCE" w:rsidP="009D1DCE">
      <w:pPr>
        <w:pStyle w:val="af9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6639E9">
        <w:rPr>
          <w:rStyle w:val="12"/>
          <w:color w:val="auto"/>
          <w:sz w:val="28"/>
          <w:szCs w:val="28"/>
          <w:lang w:eastAsia="ar-SA"/>
        </w:rPr>
        <w:t>В настоящее время на рассматриваемой территори</w:t>
      </w:r>
      <w:r>
        <w:rPr>
          <w:rStyle w:val="12"/>
          <w:color w:val="auto"/>
          <w:sz w:val="28"/>
          <w:szCs w:val="28"/>
          <w:lang w:eastAsia="ar-SA"/>
        </w:rPr>
        <w:t xml:space="preserve">и очистка поверхностного стока </w:t>
      </w:r>
      <w:r w:rsidRPr="006639E9">
        <w:rPr>
          <w:rStyle w:val="12"/>
          <w:color w:val="auto"/>
          <w:sz w:val="28"/>
          <w:szCs w:val="28"/>
          <w:lang w:eastAsia="ar-SA"/>
        </w:rPr>
        <w:t>не производится</w:t>
      </w:r>
      <w:r>
        <w:rPr>
          <w:rStyle w:val="12"/>
          <w:color w:val="auto"/>
          <w:sz w:val="28"/>
          <w:szCs w:val="28"/>
          <w:lang w:eastAsia="ar-SA"/>
        </w:rPr>
        <w:t>.</w:t>
      </w:r>
    </w:p>
    <w:p w:rsidR="009D1DCE" w:rsidRDefault="009D1DCE" w:rsidP="009D1DCE">
      <w:pPr>
        <w:pStyle w:val="af9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4E2904">
        <w:rPr>
          <w:rStyle w:val="12"/>
          <w:color w:val="auto"/>
          <w:sz w:val="28"/>
          <w:szCs w:val="28"/>
          <w:lang w:eastAsia="ar-SA"/>
        </w:rPr>
        <w:t xml:space="preserve">Отведение поверхностных стоков с территории </w:t>
      </w:r>
      <w:r>
        <w:rPr>
          <w:rStyle w:val="12"/>
          <w:color w:val="auto"/>
          <w:sz w:val="28"/>
          <w:szCs w:val="28"/>
          <w:lang w:eastAsia="ar-SA"/>
        </w:rPr>
        <w:t xml:space="preserve">проектирования 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предусматривается по </w:t>
      </w:r>
      <w:r>
        <w:rPr>
          <w:rStyle w:val="12"/>
          <w:color w:val="auto"/>
          <w:sz w:val="28"/>
          <w:szCs w:val="28"/>
          <w:lang w:eastAsia="ar-SA"/>
        </w:rPr>
        <w:t xml:space="preserve">планируемым сетям водоотведения, 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располагающимся </w:t>
      </w:r>
      <w:r w:rsidR="006F24C5">
        <w:rPr>
          <w:rStyle w:val="12"/>
          <w:color w:val="auto"/>
          <w:sz w:val="28"/>
          <w:szCs w:val="28"/>
          <w:lang w:eastAsia="ar-SA"/>
        </w:rPr>
        <w:t>по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 </w:t>
      </w:r>
      <w:r w:rsidR="006F24C5">
        <w:rPr>
          <w:rStyle w:val="12"/>
          <w:color w:val="auto"/>
          <w:sz w:val="28"/>
          <w:szCs w:val="28"/>
          <w:lang w:eastAsia="ar-SA"/>
        </w:rPr>
        <w:t>обе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 стороны проезжей части.</w:t>
      </w:r>
    </w:p>
    <w:p w:rsidR="009D1DCE" w:rsidRDefault="009D1DCE" w:rsidP="009D1DCE">
      <w:pPr>
        <w:pStyle w:val="af9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4F6BE9">
        <w:rPr>
          <w:rStyle w:val="12"/>
          <w:color w:val="auto"/>
          <w:sz w:val="28"/>
          <w:szCs w:val="28"/>
          <w:lang w:eastAsia="ar-SA"/>
        </w:rPr>
        <w:t>Для водоотведения поверхностных стоков с рассматриваемой территории</w:t>
      </w:r>
      <w:r>
        <w:rPr>
          <w:rStyle w:val="12"/>
          <w:color w:val="auto"/>
          <w:sz w:val="28"/>
          <w:szCs w:val="28"/>
          <w:lang w:eastAsia="ar-SA"/>
        </w:rPr>
        <w:t xml:space="preserve"> </w:t>
      </w:r>
      <w:r w:rsidRPr="004F6BE9">
        <w:rPr>
          <w:rStyle w:val="12"/>
          <w:color w:val="auto"/>
          <w:sz w:val="28"/>
          <w:szCs w:val="28"/>
          <w:lang w:eastAsia="ar-SA"/>
        </w:rPr>
        <w:t>в соответствии с п.12.11 СП42.</w:t>
      </w:r>
      <w:r>
        <w:rPr>
          <w:rStyle w:val="12"/>
          <w:color w:val="auto"/>
          <w:sz w:val="28"/>
          <w:szCs w:val="28"/>
          <w:lang w:eastAsia="ar-SA"/>
        </w:rPr>
        <w:t xml:space="preserve">13330.2016 «Градостроительство. </w:t>
      </w:r>
      <w:r w:rsidRPr="004F6BE9">
        <w:rPr>
          <w:rStyle w:val="12"/>
          <w:color w:val="auto"/>
          <w:sz w:val="28"/>
          <w:szCs w:val="28"/>
          <w:lang w:eastAsia="ar-SA"/>
        </w:rPr>
        <w:t>Планировка и застройка городских и сельских поселений, Ак</w:t>
      </w:r>
      <w:r>
        <w:rPr>
          <w:rStyle w:val="12"/>
          <w:color w:val="auto"/>
          <w:sz w:val="28"/>
          <w:szCs w:val="28"/>
          <w:lang w:eastAsia="ar-SA"/>
        </w:rPr>
        <w:t xml:space="preserve">туализированная редакция </w:t>
      </w:r>
      <w:r w:rsidRPr="004F6BE9">
        <w:rPr>
          <w:rStyle w:val="12"/>
          <w:color w:val="auto"/>
          <w:sz w:val="28"/>
          <w:szCs w:val="28"/>
          <w:lang w:eastAsia="ar-SA"/>
        </w:rPr>
        <w:t>СНиП 2.07.01-89*» для районов малоэтажного с</w:t>
      </w:r>
      <w:r>
        <w:rPr>
          <w:rStyle w:val="12"/>
          <w:color w:val="auto"/>
          <w:sz w:val="28"/>
          <w:szCs w:val="28"/>
          <w:lang w:eastAsia="ar-SA"/>
        </w:rPr>
        <w:t xml:space="preserve">троительства, предусматривается </w:t>
      </w:r>
      <w:r w:rsidRPr="004F6BE9">
        <w:rPr>
          <w:rStyle w:val="12"/>
          <w:color w:val="auto"/>
          <w:sz w:val="28"/>
          <w:szCs w:val="28"/>
          <w:lang w:eastAsia="ar-SA"/>
        </w:rPr>
        <w:t>организация дождевой канализации открытого и за</w:t>
      </w:r>
      <w:r>
        <w:rPr>
          <w:rStyle w:val="12"/>
          <w:color w:val="auto"/>
          <w:sz w:val="28"/>
          <w:szCs w:val="28"/>
          <w:lang w:eastAsia="ar-SA"/>
        </w:rPr>
        <w:t xml:space="preserve">крытого типа. Открытая дождевая </w:t>
      </w:r>
      <w:r w:rsidRPr="004F6BE9">
        <w:rPr>
          <w:rStyle w:val="12"/>
          <w:color w:val="auto"/>
          <w:sz w:val="28"/>
          <w:szCs w:val="28"/>
          <w:lang w:eastAsia="ar-SA"/>
        </w:rPr>
        <w:t>канализация состоит из дренажных канав разного размера с естественной одеждо</w:t>
      </w:r>
      <w:r>
        <w:rPr>
          <w:rStyle w:val="12"/>
          <w:color w:val="auto"/>
          <w:sz w:val="28"/>
          <w:szCs w:val="28"/>
          <w:lang w:eastAsia="ar-SA"/>
        </w:rPr>
        <w:t xml:space="preserve">й. </w:t>
      </w:r>
      <w:r w:rsidRPr="004F6BE9">
        <w:rPr>
          <w:rStyle w:val="12"/>
          <w:color w:val="auto"/>
          <w:sz w:val="28"/>
          <w:szCs w:val="28"/>
          <w:lang w:eastAsia="ar-SA"/>
        </w:rPr>
        <w:t>Закрытая система дождевой канализации предусматри</w:t>
      </w:r>
      <w:r>
        <w:rPr>
          <w:rStyle w:val="12"/>
          <w:color w:val="auto"/>
          <w:sz w:val="28"/>
          <w:szCs w:val="28"/>
          <w:lang w:eastAsia="ar-SA"/>
        </w:rPr>
        <w:t xml:space="preserve">вается только в тех местах, где </w:t>
      </w:r>
      <w:r w:rsidRPr="004F6BE9">
        <w:rPr>
          <w:rStyle w:val="12"/>
          <w:color w:val="auto"/>
          <w:sz w:val="28"/>
          <w:szCs w:val="28"/>
          <w:lang w:eastAsia="ar-SA"/>
        </w:rPr>
        <w:t>устройству канав мешает окружающая существующая заст</w:t>
      </w:r>
      <w:r>
        <w:rPr>
          <w:rStyle w:val="12"/>
          <w:color w:val="auto"/>
          <w:sz w:val="28"/>
          <w:szCs w:val="28"/>
          <w:lang w:eastAsia="ar-SA"/>
        </w:rPr>
        <w:t xml:space="preserve">ройка – для перепуска канав под </w:t>
      </w:r>
      <w:r w:rsidRPr="004F6BE9">
        <w:rPr>
          <w:rStyle w:val="12"/>
          <w:color w:val="auto"/>
          <w:sz w:val="28"/>
          <w:szCs w:val="28"/>
          <w:lang w:eastAsia="ar-SA"/>
        </w:rPr>
        <w:t>проезжей частью предусмотрены дорожные ж.б. трубы диаметром 0,5 м</w:t>
      </w:r>
    </w:p>
    <w:p w:rsidR="009D1DCE" w:rsidRDefault="009D1DCE" w:rsidP="009D1DCE">
      <w:pPr>
        <w:pStyle w:val="af9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461B68">
        <w:rPr>
          <w:rStyle w:val="12"/>
          <w:color w:val="auto"/>
          <w:sz w:val="28"/>
          <w:szCs w:val="28"/>
          <w:lang w:eastAsia="ar-SA"/>
        </w:rPr>
        <w:t>Для очистки ливневых, поверхностных, талых и аналогичных вод предусмотрено размещение комбинированных фильтр-патронов</w:t>
      </w:r>
      <w:r>
        <w:rPr>
          <w:rStyle w:val="12"/>
          <w:color w:val="auto"/>
          <w:sz w:val="28"/>
          <w:szCs w:val="28"/>
          <w:lang w:eastAsia="ar-SA"/>
        </w:rPr>
        <w:t xml:space="preserve"> в колодцах. 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Очищенные стоки предлагается отводить в </w:t>
      </w:r>
      <w:r>
        <w:rPr>
          <w:rStyle w:val="12"/>
          <w:color w:val="auto"/>
          <w:sz w:val="28"/>
          <w:szCs w:val="28"/>
          <w:lang w:eastAsia="ar-SA"/>
        </w:rPr>
        <w:t xml:space="preserve">существующую 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канаву в </w:t>
      </w:r>
      <w:r>
        <w:rPr>
          <w:rStyle w:val="12"/>
          <w:color w:val="auto"/>
          <w:sz w:val="28"/>
          <w:szCs w:val="28"/>
          <w:lang w:eastAsia="ar-SA"/>
        </w:rPr>
        <w:t>юго-восточной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 части территории</w:t>
      </w:r>
      <w:r>
        <w:rPr>
          <w:rStyle w:val="12"/>
          <w:color w:val="auto"/>
          <w:sz w:val="28"/>
          <w:szCs w:val="28"/>
          <w:lang w:eastAsia="ar-SA"/>
        </w:rPr>
        <w:t>.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 </w:t>
      </w:r>
    </w:p>
    <w:p w:rsidR="009D1DCE" w:rsidRDefault="009D1DCE" w:rsidP="009D1DCE">
      <w:pPr>
        <w:pStyle w:val="af9"/>
        <w:tabs>
          <w:tab w:val="left" w:pos="1134"/>
        </w:tabs>
        <w:spacing w:line="360" w:lineRule="auto"/>
        <w:ind w:left="0" w:right="0"/>
        <w:rPr>
          <w:rStyle w:val="12"/>
          <w:color w:val="auto"/>
          <w:sz w:val="28"/>
          <w:szCs w:val="28"/>
          <w:lang w:eastAsia="ar-SA"/>
        </w:rPr>
      </w:pPr>
      <w:r w:rsidRPr="003044A5">
        <w:rPr>
          <w:rStyle w:val="12"/>
          <w:color w:val="auto"/>
          <w:sz w:val="28"/>
          <w:szCs w:val="28"/>
          <w:lang w:eastAsia="ar-SA"/>
        </w:rPr>
        <w:t>Дренажная система выполнена в увязке с существующей вертикальной план</w:t>
      </w:r>
      <w:r>
        <w:rPr>
          <w:rStyle w:val="12"/>
          <w:color w:val="auto"/>
          <w:sz w:val="28"/>
          <w:szCs w:val="28"/>
          <w:lang w:eastAsia="ar-SA"/>
        </w:rPr>
        <w:t xml:space="preserve">ировкой </w:t>
      </w:r>
      <w:r w:rsidRPr="003044A5">
        <w:rPr>
          <w:rStyle w:val="12"/>
          <w:color w:val="auto"/>
          <w:sz w:val="28"/>
          <w:szCs w:val="28"/>
          <w:lang w:eastAsia="ar-SA"/>
        </w:rPr>
        <w:t xml:space="preserve">территории проектирования. Наименьшее значение </w:t>
      </w:r>
      <w:r>
        <w:rPr>
          <w:rStyle w:val="12"/>
          <w:color w:val="auto"/>
          <w:sz w:val="28"/>
          <w:szCs w:val="28"/>
          <w:lang w:eastAsia="ar-SA"/>
        </w:rPr>
        <w:t xml:space="preserve">продольных уклонов по дренажным </w:t>
      </w:r>
      <w:r w:rsidRPr="003044A5">
        <w:rPr>
          <w:rStyle w:val="12"/>
          <w:color w:val="auto"/>
          <w:sz w:val="28"/>
          <w:szCs w:val="28"/>
          <w:lang w:eastAsia="ar-SA"/>
        </w:rPr>
        <w:t xml:space="preserve">канавам составляет </w:t>
      </w:r>
      <w:r>
        <w:rPr>
          <w:rStyle w:val="12"/>
          <w:color w:val="auto"/>
          <w:sz w:val="28"/>
          <w:szCs w:val="28"/>
          <w:lang w:eastAsia="ar-SA"/>
        </w:rPr>
        <w:t xml:space="preserve">1 </w:t>
      </w:r>
      <w:r w:rsidRPr="003044A5">
        <w:rPr>
          <w:rStyle w:val="12"/>
          <w:color w:val="auto"/>
          <w:sz w:val="28"/>
          <w:szCs w:val="28"/>
          <w:lang w:eastAsia="ar-SA"/>
        </w:rPr>
        <w:t>промилле, что обеспечено с п</w:t>
      </w:r>
      <w:r>
        <w:rPr>
          <w:rStyle w:val="12"/>
          <w:color w:val="auto"/>
          <w:sz w:val="28"/>
          <w:szCs w:val="28"/>
          <w:lang w:eastAsia="ar-SA"/>
        </w:rPr>
        <w:t xml:space="preserve">омощью организации вертикальной </w:t>
      </w:r>
      <w:r w:rsidRPr="003044A5">
        <w:rPr>
          <w:rStyle w:val="12"/>
          <w:color w:val="auto"/>
          <w:sz w:val="28"/>
          <w:szCs w:val="28"/>
          <w:lang w:eastAsia="ar-SA"/>
        </w:rPr>
        <w:t>планировки территории проектирования. Поперечный п</w:t>
      </w:r>
      <w:r>
        <w:rPr>
          <w:rStyle w:val="12"/>
          <w:color w:val="auto"/>
          <w:sz w:val="28"/>
          <w:szCs w:val="28"/>
          <w:lang w:eastAsia="ar-SA"/>
        </w:rPr>
        <w:t xml:space="preserve">рофиль дороги на данном участке </w:t>
      </w:r>
      <w:r w:rsidRPr="003044A5">
        <w:rPr>
          <w:rStyle w:val="12"/>
          <w:color w:val="auto"/>
          <w:sz w:val="28"/>
          <w:szCs w:val="28"/>
          <w:lang w:eastAsia="ar-SA"/>
        </w:rPr>
        <w:t>односкатный в сторону дренажной канавы.</w:t>
      </w:r>
    </w:p>
    <w:p w:rsidR="009D1DCE" w:rsidRPr="00DC7D6A" w:rsidRDefault="009D1DCE" w:rsidP="009D1DCE">
      <w:pPr>
        <w:tabs>
          <w:tab w:val="left" w:pos="10206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 xml:space="preserve">3. </w:t>
      </w:r>
      <w:r w:rsidRPr="00DC7D6A">
        <w:rPr>
          <w:rFonts w:ascii="Times New Roman" w:eastAsiaTheme="minorHAnsi" w:hAnsi="Times New Roman"/>
          <w:i/>
          <w:sz w:val="28"/>
          <w:szCs w:val="28"/>
        </w:rPr>
        <w:t>Пропускная способность и интенсивность движения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Проектируемая транспортная инфраструктура планируется для обеспечения подъезда личного и специального автотранспорта к индивидуальным жилым застройкам. Транз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итный автотранспорт отсутствует. По параметрам застройки 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lastRenderedPageBreak/>
        <w:t xml:space="preserve">перспективная численность населения определена в количестве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150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человека. Интенсивность движения, исходя из уровня автомобилизации (</w:t>
      </w:r>
      <w:r w:rsidRPr="00B00D38">
        <w:rPr>
          <w:rFonts w:ascii="Times New Roman" w:hAnsi="Times New Roman"/>
          <w:color w:val="000000" w:themeColor="text1"/>
          <w:sz w:val="28"/>
          <w:szCs w:val="28"/>
        </w:rPr>
        <w:t>Постановление Правительства Ленинградской области от 22 марта 2012 г. № 83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п.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3.1) на 1000 чел.: 375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B00D38">
        <w:rPr>
          <w:rFonts w:ascii="Times New Roman" w:hAnsi="Times New Roman"/>
          <w:sz w:val="28"/>
          <w:szCs w:val="28"/>
        </w:rPr>
        <w:t>индивидуальных легковых автомобилей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Приведенная интенсивность на 2024 год: 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Nр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= 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0,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375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*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150 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=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56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привед. авто./сут 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Часовая интенсивность на 2024 год: 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Nч= 0,076 Np = 0,076 х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56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=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4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авт./ч.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Интенсивность движения рассчитана для обоих направлений движения. Интенсивность для одного направления ровняется на 2024 год: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Nр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  <w:lang w:eastAsia="ru-RU"/>
        </w:rPr>
        <w:t>1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= Nр /2 =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28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 привед. авто./сут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Nч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  <w:lang w:eastAsia="ru-RU"/>
        </w:rPr>
        <w:t>1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= Nч/2 =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авт./ч.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Перспективная суточная интенсивность движения на 20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25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год, рассчитанная по закону геометрической прогрессии, с коэф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фициентом прироста 1.01, равна 57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 физ.ед./сут. Расчёт представлен в таблице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 Перспективной суточной интенсивности движения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3268"/>
        <w:gridCol w:w="5232"/>
      </w:tblGrid>
      <w:tr w:rsidR="009D1DCE" w:rsidRPr="00B85495" w:rsidTr="003D1280">
        <w:trPr>
          <w:trHeight w:val="746"/>
          <w:tblCellSpacing w:w="0" w:type="dxa"/>
          <w:jc w:val="center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549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5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549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Перспективная интенсивность движения, физ.ед./сут</w:t>
            </w:r>
          </w:p>
        </w:tc>
      </w:tr>
      <w:tr w:rsidR="009D1DCE" w:rsidRPr="00B00D38" w:rsidTr="003D1280">
        <w:trPr>
          <w:trHeight w:val="277"/>
          <w:tblCellSpacing w:w="0" w:type="dxa"/>
          <w:jc w:val="center"/>
        </w:trPr>
        <w:tc>
          <w:tcPr>
            <w:tcW w:w="3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1DCE" w:rsidRPr="00B00D38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00D3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1DCE" w:rsidRPr="00B00D38" w:rsidRDefault="009D1DCE" w:rsidP="003D1280">
            <w:pPr>
              <w:spacing w:after="0" w:line="273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</w:pPr>
            <w:r w:rsidRPr="00B00D3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  <w:t>56</w:t>
            </w:r>
          </w:p>
        </w:tc>
      </w:tr>
      <w:tr w:rsidR="009D1DCE" w:rsidRPr="00B85495" w:rsidTr="003D1280">
        <w:trPr>
          <w:trHeight w:val="277"/>
          <w:tblCellSpacing w:w="0" w:type="dxa"/>
          <w:jc w:val="center"/>
        </w:trPr>
        <w:tc>
          <w:tcPr>
            <w:tcW w:w="3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3D1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549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3D1280">
            <w:pPr>
              <w:spacing w:after="0"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00D3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  <w:t>57</w:t>
            </w:r>
          </w:p>
        </w:tc>
      </w:tr>
    </w:tbl>
    <w:p w:rsidR="009D1DCE" w:rsidRPr="0086182F" w:rsidRDefault="009D1DCE" w:rsidP="009D1DCE">
      <w:pPr>
        <w:spacing w:before="120" w:after="120" w:line="360" w:lineRule="auto"/>
        <w:ind w:firstLine="709"/>
        <w:jc w:val="both"/>
        <w:rPr>
          <w:rStyle w:val="12"/>
          <w:rFonts w:eastAsia="Calibri"/>
          <w:color w:val="auto"/>
          <w:sz w:val="28"/>
          <w:szCs w:val="28"/>
          <w:lang w:eastAsia="ru-RU"/>
        </w:rPr>
      </w:pPr>
      <w:r w:rsidRPr="00861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Также проектом предусмотрено устройство тротуара для обеспечения регулярного пешеходного движения населения. Интенсивность движения для тротуара составляет до 50 чел./час. </w:t>
      </w:r>
    </w:p>
    <w:p w:rsidR="00615A89" w:rsidRPr="001443E2" w:rsidRDefault="00615A89" w:rsidP="0051230F">
      <w:pPr>
        <w:shd w:val="clear" w:color="auto" w:fill="FFFFFF"/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>Проектируемые объекты капитального строительства обеспечивают безопасность дорожного движения, а также нормальные условия функционирования и эксплуатации автомобильной дороги.</w:t>
      </w:r>
    </w:p>
    <w:p w:rsidR="002001C6" w:rsidRDefault="001A0AC5" w:rsidP="0051230F">
      <w:pPr>
        <w:shd w:val="clear" w:color="auto" w:fill="FFFFFF"/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>В границах рассматриваемой территории не предусматриваются объекты, подлежащие реконструкции в связи с изменением их местоположения.</w:t>
      </w:r>
    </w:p>
    <w:p w:rsidR="003C3FCE" w:rsidRPr="00962679" w:rsidRDefault="002001C6" w:rsidP="002001C6">
      <w:pPr>
        <w:rPr>
          <w:rFonts w:ascii="Times New Roman" w:hAnsi="Times New Roman"/>
          <w:color w:val="000000"/>
          <w:sz w:val="28"/>
          <w:szCs w:val="28"/>
        </w:rPr>
      </w:pPr>
      <w:r>
        <w:rPr>
          <w:rStyle w:val="12"/>
          <w:rFonts w:eastAsia="Calibri"/>
          <w:sz w:val="28"/>
          <w:szCs w:val="28"/>
        </w:rPr>
        <w:br w:type="page"/>
      </w:r>
    </w:p>
    <w:p w:rsidR="00A02559" w:rsidRPr="00962679" w:rsidRDefault="00A02559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62679">
        <w:rPr>
          <w:rFonts w:ascii="Times New Roman" w:hAnsi="Times New Roman" w:cs="Times New Roman"/>
          <w:b/>
          <w:sz w:val="28"/>
          <w:szCs w:val="28"/>
        </w:rPr>
        <w:lastRenderedPageBreak/>
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 w:rsidR="005B6BBE" w:rsidRPr="00962679" w:rsidRDefault="00A02559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4"/>
        </w:rPr>
      </w:pPr>
      <w:r w:rsidRPr="00962679">
        <w:rPr>
          <w:rStyle w:val="12"/>
          <w:rFonts w:eastAsia="Calibri"/>
          <w:sz w:val="28"/>
          <w:szCs w:val="24"/>
        </w:rPr>
        <w:t xml:space="preserve">Согласно административно-территориальному делению территории Российской Федерации линейный объект расположен в границах Ленинградской области, </w:t>
      </w:r>
      <w:r w:rsidR="00A93ABF">
        <w:rPr>
          <w:rStyle w:val="12"/>
          <w:rFonts w:eastAsia="Calibri"/>
          <w:sz w:val="28"/>
          <w:szCs w:val="24"/>
        </w:rPr>
        <w:t>Гатчинский муниципальный округ</w:t>
      </w:r>
      <w:r w:rsidR="00962679" w:rsidRPr="00962679">
        <w:rPr>
          <w:rStyle w:val="12"/>
          <w:rFonts w:eastAsia="Calibri"/>
          <w:sz w:val="28"/>
          <w:szCs w:val="24"/>
        </w:rPr>
        <w:t>, д. Пустошка.</w:t>
      </w:r>
      <w:r w:rsidR="005C1F0F" w:rsidRPr="00962679">
        <w:rPr>
          <w:rStyle w:val="12"/>
          <w:rFonts w:eastAsia="Calibri"/>
          <w:sz w:val="28"/>
          <w:szCs w:val="24"/>
        </w:rPr>
        <w:t xml:space="preserve"> </w:t>
      </w:r>
    </w:p>
    <w:p w:rsidR="00223FFF" w:rsidRPr="00362637" w:rsidRDefault="00223FFF" w:rsidP="005C0988">
      <w:pPr>
        <w:pStyle w:val="1"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7" w:name="_Toc18080363"/>
      <w:r w:rsidRPr="003626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3. Перечень координат характерных точек границ зоны планируемого размещения линейного объекта</w:t>
      </w:r>
      <w:bookmarkEnd w:id="7"/>
      <w:r w:rsidRPr="003626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5C1F0F" w:rsidRPr="00362637" w:rsidRDefault="005C1F0F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362637">
        <w:rPr>
          <w:rStyle w:val="12"/>
          <w:rFonts w:eastAsia="Calibri"/>
          <w:sz w:val="28"/>
          <w:szCs w:val="28"/>
        </w:rPr>
        <w:t xml:space="preserve">Сведения о характерных точках зоны планируемого размещения линейного объекта приведены в графической части «Чертеж границ зон планируемого размещения линейных объектов». </w:t>
      </w:r>
    </w:p>
    <w:p w:rsidR="00223FFF" w:rsidRPr="0032790C" w:rsidRDefault="0032790C" w:rsidP="00327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12"/>
          <w:rFonts w:eastAsia="Calibri"/>
          <w:sz w:val="28"/>
          <w:szCs w:val="28"/>
        </w:rPr>
        <w:t>Т</w:t>
      </w:r>
      <w:r w:rsidR="005C1F0F" w:rsidRPr="00362637">
        <w:rPr>
          <w:rStyle w:val="12"/>
          <w:rFonts w:eastAsia="Calibri"/>
          <w:sz w:val="28"/>
          <w:szCs w:val="28"/>
        </w:rPr>
        <w:t xml:space="preserve">аблице </w:t>
      </w:r>
      <w:r w:rsidR="009D1DCE">
        <w:rPr>
          <w:rStyle w:val="12"/>
          <w:rFonts w:eastAsia="Calibri"/>
          <w:sz w:val="28"/>
          <w:szCs w:val="28"/>
        </w:rPr>
        <w:t>4</w:t>
      </w:r>
      <w:r>
        <w:rPr>
          <w:rStyle w:val="12"/>
          <w:rFonts w:eastAsia="Calibri"/>
          <w:sz w:val="28"/>
          <w:szCs w:val="28"/>
        </w:rPr>
        <w:t>.</w:t>
      </w:r>
      <w:r w:rsidR="005C1F0F" w:rsidRPr="00362637">
        <w:rPr>
          <w:rStyle w:val="12"/>
          <w:rFonts w:eastAsia="Calibri"/>
          <w:sz w:val="28"/>
          <w:szCs w:val="28"/>
        </w:rPr>
        <w:t xml:space="preserve"> </w:t>
      </w:r>
      <w:r>
        <w:rPr>
          <w:rStyle w:val="12"/>
          <w:rFonts w:eastAsia="Calibri"/>
          <w:sz w:val="28"/>
          <w:szCs w:val="28"/>
        </w:rPr>
        <w:t>П</w:t>
      </w:r>
      <w:r w:rsidR="005C1F0F" w:rsidRPr="00362637">
        <w:rPr>
          <w:rStyle w:val="12"/>
          <w:rFonts w:eastAsia="Calibri"/>
          <w:sz w:val="28"/>
          <w:szCs w:val="28"/>
        </w:rPr>
        <w:t>еречень координа</w:t>
      </w:r>
      <w:r w:rsidR="008329D0" w:rsidRPr="00362637">
        <w:rPr>
          <w:rStyle w:val="12"/>
          <w:rFonts w:eastAsia="Calibri"/>
          <w:sz w:val="28"/>
          <w:szCs w:val="28"/>
        </w:rPr>
        <w:t xml:space="preserve">т характерных точек границ зон </w:t>
      </w:r>
      <w:r w:rsidR="005C1F0F" w:rsidRPr="00362637">
        <w:rPr>
          <w:rStyle w:val="12"/>
          <w:rFonts w:eastAsia="Calibri"/>
          <w:sz w:val="28"/>
          <w:szCs w:val="28"/>
        </w:rPr>
        <w:t>планируемо</w:t>
      </w:r>
      <w:r>
        <w:rPr>
          <w:rStyle w:val="12"/>
          <w:rFonts w:eastAsia="Calibri"/>
          <w:sz w:val="28"/>
          <w:szCs w:val="28"/>
        </w:rPr>
        <w:t>го размещения линейного объекта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3670"/>
        <w:gridCol w:w="3769"/>
      </w:tblGrid>
      <w:tr w:rsidR="00223FFF" w:rsidRPr="004C01F7" w:rsidTr="00EC2924">
        <w:trPr>
          <w:trHeight w:val="73"/>
          <w:tblHeader/>
          <w:jc w:val="center"/>
        </w:trPr>
        <w:tc>
          <w:tcPr>
            <w:tcW w:w="1193" w:type="pct"/>
            <w:shd w:val="clear" w:color="auto" w:fill="auto"/>
            <w:vAlign w:val="bottom"/>
            <w:hideMark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точки</w:t>
            </w:r>
          </w:p>
        </w:tc>
        <w:tc>
          <w:tcPr>
            <w:tcW w:w="1878" w:type="pct"/>
            <w:shd w:val="clear" w:color="auto" w:fill="auto"/>
            <w:noWrap/>
            <w:vAlign w:val="bottom"/>
            <w:hideMark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 (м)</w:t>
            </w:r>
          </w:p>
        </w:tc>
        <w:tc>
          <w:tcPr>
            <w:tcW w:w="1929" w:type="pct"/>
            <w:shd w:val="clear" w:color="auto" w:fill="auto"/>
            <w:noWrap/>
            <w:vAlign w:val="bottom"/>
            <w:hideMark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Y (м)</w:t>
            </w:r>
          </w:p>
        </w:tc>
      </w:tr>
      <w:tr w:rsidR="00223FFF" w:rsidRPr="004C01F7" w:rsidTr="00EC2924">
        <w:trPr>
          <w:trHeight w:val="73"/>
          <w:tblHeader/>
          <w:jc w:val="center"/>
        </w:trPr>
        <w:tc>
          <w:tcPr>
            <w:tcW w:w="1193" w:type="pct"/>
            <w:shd w:val="clear" w:color="auto" w:fill="auto"/>
            <w:vAlign w:val="center"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8" w:type="pct"/>
            <w:shd w:val="clear" w:color="auto" w:fill="auto"/>
            <w:noWrap/>
            <w:vAlign w:val="center"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9" w:type="pct"/>
            <w:shd w:val="clear" w:color="auto" w:fill="auto"/>
            <w:noWrap/>
            <w:vAlign w:val="center"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329D0" w:rsidRPr="004C01F7" w:rsidTr="008329D0">
        <w:trPr>
          <w:trHeight w:val="31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bottom"/>
          </w:tcPr>
          <w:p w:rsidR="008329D0" w:rsidRDefault="008329D0" w:rsidP="00042605">
            <w:pPr>
              <w:jc w:val="center"/>
              <w:rPr>
                <w:color w:val="000000"/>
              </w:rPr>
            </w:pPr>
            <w:r w:rsidRPr="00581B5B">
              <w:rPr>
                <w:rFonts w:ascii="Times New Roman" w:hAnsi="Times New Roman"/>
                <w:b/>
                <w:sz w:val="24"/>
                <w:szCs w:val="24"/>
              </w:rPr>
              <w:t xml:space="preserve">Зона планируемого размещения линейного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объекта регионального значения 1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389451.23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2208472.49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389465.51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2208453.66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389492.36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2208418.25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389511.42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2208393.12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389511.21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2208388.52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389488.42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2208363.69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389379.54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2208246.85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389388.49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2208237.06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389396.74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2208246.05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389427.19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2208279.23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389448.52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2208302.47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389452.69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2208302.58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389472.89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2208282.75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389495.50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2208261.10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389518.06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2208239.42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389540.63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2208217.73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389558.54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2208214.72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389582.89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2208210.64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389610.67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2208225.56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389635.52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2208238.91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389640.94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2208237.28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389630.06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2208257.54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389628.42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2208252.13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389598.87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2208236.29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389580.32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2208226.28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389555.35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2208230.47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8329D0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389559.77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2208256.84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D8231D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389546.80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2208263.05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389560.56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2208291.80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389574.58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2208321.10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389575.72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2208333.15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389557.75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2208356.86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389539.76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2208380.57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389521.78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2208404.29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389503.79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2208428.00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389485.81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2208451.72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389473.34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2208468.16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389458.98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2208487.10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389527.15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2208256.75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389541.86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2208287.48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389559.35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2208324.03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389558.66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2208330.83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389546.27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2208347.17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389524.26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2208376.19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389520.42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2208376.37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389502.52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2208356.87</w:t>
            </w:r>
          </w:p>
        </w:tc>
      </w:tr>
      <w:tr w:rsidR="00362637" w:rsidRPr="004C01F7" w:rsidTr="005C0988">
        <w:trPr>
          <w:trHeight w:val="316"/>
          <w:jc w:val="center"/>
        </w:trPr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8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389482.60</w:t>
            </w:r>
          </w:p>
        </w:tc>
        <w:tc>
          <w:tcPr>
            <w:tcW w:w="192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2208335.16</w:t>
            </w:r>
          </w:p>
        </w:tc>
      </w:tr>
      <w:tr w:rsidR="00362637" w:rsidRPr="004C01F7" w:rsidTr="005C0988">
        <w:trPr>
          <w:trHeight w:val="316"/>
          <w:jc w:val="center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389464.70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2208315.66</w:t>
            </w:r>
          </w:p>
        </w:tc>
      </w:tr>
      <w:tr w:rsidR="00362637" w:rsidRPr="004C01F7" w:rsidTr="005C0988">
        <w:trPr>
          <w:trHeight w:val="316"/>
          <w:jc w:val="center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389464.84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2208311.37</w:t>
            </w:r>
          </w:p>
        </w:tc>
      </w:tr>
      <w:tr w:rsidR="00362637" w:rsidRPr="004C01F7" w:rsidTr="005C0988">
        <w:trPr>
          <w:trHeight w:val="316"/>
          <w:jc w:val="center"/>
        </w:trPr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8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389497.64</w:t>
            </w:r>
          </w:p>
        </w:tc>
        <w:tc>
          <w:tcPr>
            <w:tcW w:w="192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2208279.85</w:t>
            </w:r>
          </w:p>
        </w:tc>
      </w:tr>
      <w:tr w:rsidR="00362637" w:rsidRPr="004C01F7" w:rsidTr="00015073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389522.54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362637" w:rsidRPr="00362637" w:rsidRDefault="00362637" w:rsidP="003626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2208255.91</w:t>
            </w:r>
          </w:p>
        </w:tc>
      </w:tr>
    </w:tbl>
    <w:p w:rsidR="00223FFF" w:rsidRPr="00502103" w:rsidRDefault="00EC2924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5C0988">
        <w:rPr>
          <w:rFonts w:ascii="Times New Roman" w:hAnsi="Times New Roman" w:cs="Times New Roman"/>
          <w:b/>
          <w:sz w:val="28"/>
        </w:rPr>
        <w:t>4</w:t>
      </w:r>
      <w:r w:rsidR="004C01F7" w:rsidRPr="00502103">
        <w:rPr>
          <w:rFonts w:ascii="Times New Roman" w:hAnsi="Times New Roman" w:cs="Times New Roman"/>
          <w:b/>
          <w:sz w:val="28"/>
        </w:rPr>
        <w:t>. 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</w:r>
    </w:p>
    <w:p w:rsidR="00502103" w:rsidRPr="00502103" w:rsidRDefault="00502103" w:rsidP="00EC2924">
      <w:pPr>
        <w:spacing w:after="0" w:line="360" w:lineRule="auto"/>
        <w:ind w:firstLine="709"/>
        <w:jc w:val="both"/>
        <w:rPr>
          <w:rFonts w:eastAsiaTheme="majorEastAsia"/>
          <w:color w:val="000000" w:themeColor="text1"/>
          <w:sz w:val="24"/>
        </w:rPr>
      </w:pPr>
      <w:r w:rsidRPr="00502103">
        <w:rPr>
          <w:rFonts w:ascii="Times New Roman" w:eastAsiaTheme="majorEastAsia" w:hAnsi="Times New Roman"/>
          <w:color w:val="000000" w:themeColor="text1"/>
          <w:sz w:val="28"/>
          <w:szCs w:val="24"/>
        </w:rPr>
        <w:t>В границах рассматриваемой территории не предусматриваются объекты, подлежащие реконструкции в связи с изменением их местоположения.</w:t>
      </w:r>
      <w:r w:rsidRPr="00502103">
        <w:rPr>
          <w:rFonts w:eastAsiaTheme="majorEastAsia"/>
          <w:color w:val="000000" w:themeColor="text1"/>
          <w:sz w:val="24"/>
        </w:rPr>
        <w:t xml:space="preserve"> </w:t>
      </w:r>
      <w:r w:rsidR="00A93ABF">
        <w:rPr>
          <w:rFonts w:eastAsiaTheme="majorEastAsia"/>
          <w:color w:val="000000" w:themeColor="text1"/>
          <w:sz w:val="24"/>
        </w:rPr>
        <w:br/>
      </w:r>
    </w:p>
    <w:p w:rsidR="004C01F7" w:rsidRPr="00502103" w:rsidRDefault="004C01F7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502103">
        <w:rPr>
          <w:rFonts w:ascii="Times New Roman" w:hAnsi="Times New Roman" w:cs="Times New Roman"/>
          <w:b/>
          <w:sz w:val="28"/>
        </w:rPr>
        <w:lastRenderedPageBreak/>
        <w:t>5. Предельные параметры разрешенного строительства, реконструкции объектов капитального строительства, входящих в состав линейного объекта в границах зон планируемого размещения</w:t>
      </w:r>
    </w:p>
    <w:p w:rsidR="004C01F7" w:rsidRPr="00502103" w:rsidRDefault="004C01F7" w:rsidP="00EC2924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502103">
        <w:rPr>
          <w:rFonts w:ascii="Times New Roman" w:eastAsiaTheme="majorEastAsia" w:hAnsi="Times New Roman"/>
          <w:color w:val="000000" w:themeColor="text1"/>
          <w:sz w:val="28"/>
          <w:szCs w:val="28"/>
        </w:rPr>
        <w:t>В соответствии с п. 4 ст.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:rsidR="004C01F7" w:rsidRPr="00502103" w:rsidRDefault="004C01F7" w:rsidP="00EC2924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502103">
        <w:rPr>
          <w:rFonts w:ascii="Times New Roman" w:eastAsiaTheme="majorEastAsia" w:hAnsi="Times New Roman"/>
          <w:color w:val="000000" w:themeColor="text1"/>
          <w:sz w:val="28"/>
          <w:szCs w:val="28"/>
        </w:rPr>
        <w:t>В состав линейного Объекта в границах зоны планируемого размещения не входят объекты капитального строительства, для которых градостроительными регламентами устанавливаются предельные параметры разрешенного строительства, реконструкции.</w:t>
      </w:r>
    </w:p>
    <w:p w:rsidR="0077289D" w:rsidRPr="009D1EA1" w:rsidRDefault="0077289D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9D1EA1">
        <w:rPr>
          <w:rFonts w:ascii="Times New Roman" w:hAnsi="Times New Roman" w:cs="Times New Roman"/>
          <w:b/>
          <w:sz w:val="28"/>
        </w:rPr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:rsidR="00132E93" w:rsidRPr="00644116" w:rsidRDefault="00132E93" w:rsidP="0031705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644116">
        <w:rPr>
          <w:rFonts w:ascii="Times New Roman" w:hAnsi="Times New Roman"/>
          <w:sz w:val="28"/>
          <w:lang w:eastAsia="ru-RU"/>
        </w:rPr>
        <w:t xml:space="preserve">В зону планируемого размещения линейного объекта попадают следующие объекты капитального строительства – кабельные линии электропередач, </w:t>
      </w:r>
      <w:r w:rsidR="00434F29" w:rsidRPr="00644116">
        <w:rPr>
          <w:rFonts w:ascii="Times New Roman" w:hAnsi="Times New Roman"/>
          <w:sz w:val="28"/>
          <w:lang w:eastAsia="ru-RU"/>
        </w:rPr>
        <w:t>газопровод.</w:t>
      </w:r>
    </w:p>
    <w:p w:rsidR="00132E93" w:rsidRPr="00CB2310" w:rsidRDefault="00132E93" w:rsidP="0031705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CB2310">
        <w:rPr>
          <w:rFonts w:ascii="Times New Roman" w:hAnsi="Times New Roman"/>
          <w:sz w:val="28"/>
          <w:lang w:eastAsia="ru-RU"/>
        </w:rPr>
        <w:t>Мероприятия по защите сохраняемых объек</w:t>
      </w:r>
      <w:r w:rsidR="006A7F86" w:rsidRPr="00CB2310">
        <w:rPr>
          <w:rFonts w:ascii="Times New Roman" w:hAnsi="Times New Roman"/>
          <w:sz w:val="28"/>
          <w:lang w:eastAsia="ru-RU"/>
        </w:rPr>
        <w:t>тов капитального строительства, попадающих</w:t>
      </w:r>
      <w:r w:rsidRPr="00CB2310">
        <w:rPr>
          <w:rFonts w:ascii="Times New Roman" w:hAnsi="Times New Roman"/>
          <w:sz w:val="28"/>
          <w:lang w:eastAsia="ru-RU"/>
        </w:rPr>
        <w:t xml:space="preserve"> в границы проектирования Объекта, необходимо провести в соответствии с полученными техническими условиями и требованиями.</w:t>
      </w:r>
    </w:p>
    <w:p w:rsidR="00132E93" w:rsidRPr="00CB2310" w:rsidRDefault="00132E93" w:rsidP="0031705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CB2310">
        <w:rPr>
          <w:rFonts w:ascii="Times New Roman" w:hAnsi="Times New Roman"/>
          <w:sz w:val="28"/>
          <w:lang w:eastAsia="ru-RU"/>
        </w:rPr>
        <w:t xml:space="preserve">Согласно </w:t>
      </w:r>
      <w:r w:rsidR="00945383" w:rsidRPr="00CB2310">
        <w:rPr>
          <w:rFonts w:ascii="Times New Roman" w:hAnsi="Times New Roman"/>
          <w:sz w:val="28"/>
          <w:lang w:eastAsia="ru-RU"/>
        </w:rPr>
        <w:t>исходным данным для разработки схем инженерного обеспечения в составе проекта планировки территории</w:t>
      </w:r>
      <w:r w:rsidRPr="00CB2310">
        <w:rPr>
          <w:rFonts w:ascii="Times New Roman" w:hAnsi="Times New Roman"/>
          <w:sz w:val="28"/>
          <w:lang w:eastAsia="ru-RU"/>
        </w:rPr>
        <w:t xml:space="preserve"> № </w:t>
      </w:r>
      <w:r w:rsidR="00945383" w:rsidRPr="00CB2310">
        <w:rPr>
          <w:rFonts w:ascii="Times New Roman" w:hAnsi="Times New Roman"/>
          <w:sz w:val="28"/>
          <w:lang w:eastAsia="ru-RU"/>
        </w:rPr>
        <w:t>ЛЭ/16-50/2269</w:t>
      </w:r>
      <w:r w:rsidRPr="00CB2310">
        <w:rPr>
          <w:rFonts w:ascii="Times New Roman" w:hAnsi="Times New Roman"/>
          <w:sz w:val="28"/>
          <w:lang w:eastAsia="ru-RU"/>
        </w:rPr>
        <w:t xml:space="preserve"> от </w:t>
      </w:r>
      <w:r w:rsidR="00945383" w:rsidRPr="00CB2310">
        <w:rPr>
          <w:rFonts w:ascii="Times New Roman" w:hAnsi="Times New Roman"/>
          <w:sz w:val="28"/>
          <w:lang w:eastAsia="ru-RU"/>
        </w:rPr>
        <w:t>05.12.2024</w:t>
      </w:r>
      <w:r w:rsidRPr="00CB2310">
        <w:rPr>
          <w:rFonts w:ascii="Times New Roman" w:hAnsi="Times New Roman"/>
          <w:sz w:val="28"/>
          <w:lang w:eastAsia="ru-RU"/>
        </w:rPr>
        <w:t xml:space="preserve"> г.</w:t>
      </w:r>
      <w:r w:rsidR="00B85853" w:rsidRPr="00CB2310">
        <w:rPr>
          <w:rFonts w:ascii="Times New Roman" w:hAnsi="Times New Roman"/>
          <w:sz w:val="28"/>
          <w:lang w:eastAsia="ru-RU"/>
        </w:rPr>
        <w:t xml:space="preserve"> </w:t>
      </w:r>
      <w:r w:rsidR="006A7F86" w:rsidRPr="00CB2310">
        <w:rPr>
          <w:rFonts w:ascii="Times New Roman" w:hAnsi="Times New Roman"/>
          <w:sz w:val="28"/>
          <w:lang w:eastAsia="ru-RU"/>
        </w:rPr>
        <w:t xml:space="preserve">филиала </w:t>
      </w:r>
      <w:r w:rsidR="00945383" w:rsidRPr="00CB2310">
        <w:rPr>
          <w:rFonts w:ascii="Times New Roman" w:hAnsi="Times New Roman"/>
          <w:sz w:val="28"/>
          <w:lang w:eastAsia="ru-RU"/>
        </w:rPr>
        <w:t>П</w:t>
      </w:r>
      <w:r w:rsidR="00B85853" w:rsidRPr="00CB2310">
        <w:rPr>
          <w:rFonts w:ascii="Times New Roman" w:hAnsi="Times New Roman"/>
          <w:sz w:val="28"/>
          <w:lang w:eastAsia="ru-RU"/>
        </w:rPr>
        <w:t>АО «</w:t>
      </w:r>
      <w:r w:rsidR="00945383" w:rsidRPr="00CB2310">
        <w:rPr>
          <w:rFonts w:ascii="Times New Roman" w:hAnsi="Times New Roman"/>
          <w:sz w:val="28"/>
          <w:lang w:eastAsia="ru-RU"/>
        </w:rPr>
        <w:t>Россети Ленэнерго</w:t>
      </w:r>
      <w:r w:rsidR="00B85853" w:rsidRPr="00CB2310">
        <w:rPr>
          <w:rFonts w:ascii="Times New Roman" w:hAnsi="Times New Roman"/>
          <w:sz w:val="28"/>
          <w:lang w:eastAsia="ru-RU"/>
        </w:rPr>
        <w:t xml:space="preserve">» </w:t>
      </w:r>
      <w:r w:rsidR="00945383" w:rsidRPr="00CB2310">
        <w:rPr>
          <w:rFonts w:ascii="Times New Roman" w:hAnsi="Times New Roman"/>
          <w:sz w:val="28"/>
          <w:lang w:eastAsia="ru-RU"/>
        </w:rPr>
        <w:t>необходимо</w:t>
      </w:r>
      <w:r w:rsidR="00B85853" w:rsidRPr="00CB2310">
        <w:rPr>
          <w:rFonts w:ascii="Times New Roman" w:hAnsi="Times New Roman"/>
          <w:sz w:val="28"/>
          <w:lang w:eastAsia="ru-RU"/>
        </w:rPr>
        <w:t>:</w:t>
      </w:r>
    </w:p>
    <w:p w:rsidR="00766C16" w:rsidRDefault="00945383" w:rsidP="00766C16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CB2310">
        <w:rPr>
          <w:rFonts w:ascii="Times New Roman" w:hAnsi="Times New Roman"/>
          <w:sz w:val="28"/>
          <w:lang w:eastAsia="ru-RU"/>
        </w:rPr>
        <w:lastRenderedPageBreak/>
        <w:t>Учесть расположение существующих электрических сетей и сооружений 0,4 – 110 кВ с соблюдением охранной зоны;</w:t>
      </w:r>
    </w:p>
    <w:p w:rsidR="00AA7761" w:rsidRPr="00766C16" w:rsidRDefault="00945383" w:rsidP="00766C16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766C16">
        <w:rPr>
          <w:rFonts w:ascii="Times New Roman" w:hAnsi="Times New Roman"/>
          <w:sz w:val="28"/>
          <w:lang w:eastAsia="ru-RU"/>
        </w:rPr>
        <w:t>Предусмотреть подключение нагрузки от существующей распределительной сети.</w:t>
      </w:r>
      <w:r w:rsidR="00AA7761" w:rsidRPr="00766C16">
        <w:rPr>
          <w:rFonts w:ascii="Times New Roman" w:hAnsi="Times New Roman"/>
          <w:sz w:val="28"/>
          <w:lang w:eastAsia="ru-RU"/>
        </w:rPr>
        <w:t xml:space="preserve"> </w:t>
      </w:r>
    </w:p>
    <w:p w:rsidR="00B85853" w:rsidRPr="00AA7761" w:rsidRDefault="00AA7761" w:rsidP="00AA776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CB2310">
        <w:rPr>
          <w:rFonts w:ascii="Times New Roman" w:hAnsi="Times New Roman"/>
          <w:sz w:val="28"/>
          <w:lang w:eastAsia="ru-RU"/>
        </w:rPr>
        <w:t xml:space="preserve">Согласно </w:t>
      </w:r>
      <w:r>
        <w:rPr>
          <w:rFonts w:ascii="Times New Roman" w:hAnsi="Times New Roman"/>
          <w:sz w:val="28"/>
          <w:lang w:eastAsia="ru-RU"/>
        </w:rPr>
        <w:t xml:space="preserve">информационному письму АО «Газпром газораспределение Ленинградская область» </w:t>
      </w:r>
      <w:r w:rsidRPr="00CB2310">
        <w:rPr>
          <w:rFonts w:ascii="Times New Roman" w:hAnsi="Times New Roman"/>
          <w:sz w:val="28"/>
          <w:lang w:eastAsia="ru-RU"/>
        </w:rPr>
        <w:t xml:space="preserve">№ </w:t>
      </w:r>
      <w:r>
        <w:rPr>
          <w:rFonts w:ascii="Times New Roman" w:hAnsi="Times New Roman"/>
          <w:sz w:val="28"/>
          <w:lang w:eastAsia="ru-RU"/>
        </w:rPr>
        <w:t>ВС-20</w:t>
      </w:r>
      <w:r w:rsidRPr="00CB2310">
        <w:rPr>
          <w:rFonts w:ascii="Times New Roman" w:hAnsi="Times New Roman"/>
          <w:sz w:val="28"/>
          <w:lang w:eastAsia="ru-RU"/>
        </w:rPr>
        <w:t>/</w:t>
      </w:r>
      <w:r>
        <w:rPr>
          <w:rFonts w:ascii="Times New Roman" w:hAnsi="Times New Roman"/>
          <w:sz w:val="28"/>
          <w:lang w:eastAsia="ru-RU"/>
        </w:rPr>
        <w:t>3004</w:t>
      </w:r>
      <w:r w:rsidRPr="00CB2310">
        <w:rPr>
          <w:rFonts w:ascii="Times New Roman" w:hAnsi="Times New Roman"/>
          <w:sz w:val="28"/>
          <w:lang w:eastAsia="ru-RU"/>
        </w:rPr>
        <w:t xml:space="preserve"> от </w:t>
      </w:r>
      <w:r>
        <w:rPr>
          <w:rFonts w:ascii="Times New Roman" w:hAnsi="Times New Roman"/>
          <w:sz w:val="28"/>
          <w:lang w:eastAsia="ru-RU"/>
        </w:rPr>
        <w:t>22.01.2025</w:t>
      </w:r>
      <w:r w:rsidRPr="00CB2310">
        <w:rPr>
          <w:rFonts w:ascii="Times New Roman" w:hAnsi="Times New Roman"/>
          <w:sz w:val="28"/>
          <w:lang w:eastAsia="ru-RU"/>
        </w:rPr>
        <w:t xml:space="preserve"> г. </w:t>
      </w:r>
      <w:r>
        <w:rPr>
          <w:rFonts w:ascii="Times New Roman" w:hAnsi="Times New Roman"/>
          <w:sz w:val="28"/>
          <w:lang w:eastAsia="ru-RU"/>
        </w:rPr>
        <w:t>необходима реконструкция (переустройство) сети газораспределения, расположенной в границах проектирования.</w:t>
      </w:r>
    </w:p>
    <w:p w:rsidR="00FB2E71" w:rsidRPr="009D1EA1" w:rsidRDefault="00FB2E71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8" w:name="_Toc27730347"/>
      <w:r w:rsidRPr="009D1EA1">
        <w:rPr>
          <w:rFonts w:ascii="Times New Roman" w:hAnsi="Times New Roman" w:cs="Times New Roman"/>
          <w:b/>
          <w:sz w:val="28"/>
        </w:rPr>
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линейного объекта регионального значения</w:t>
      </w:r>
      <w:bookmarkEnd w:id="8"/>
    </w:p>
    <w:p w:rsidR="00FB2E71" w:rsidRPr="00CB2310" w:rsidRDefault="00FB2E71" w:rsidP="00F7556B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4"/>
        </w:rPr>
      </w:pP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В границах территории, в отношении которой осуществляется подготовка документации по планировке территории,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наследия, включенные в Перечень выявленных объектов культурного наследия, расположенных на территории Ленинградской области, а также объекты, обладающие признаками объекта культурного наследия (в том числе археологического).</w:t>
      </w:r>
    </w:p>
    <w:p w:rsidR="002001C6" w:rsidRDefault="00FB2E71" w:rsidP="00AA7761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4"/>
        </w:rPr>
      </w:pP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Участок производства работ расположен вне зон охраны/защитных зон объектов культурного наследия. В соответствии со статьей 36 Федерального закона от 25.06.2002 года № 73-ФЗ «Об объектах культурного наследия (памятника истории и культуры) народов Российской Федерации в случае обнаружения в ходе проведения изыскательских, проектных, земляных, строительных, мелиоративных, хозяйственных и иных работ объектов, обладающих признаками культурного наследия, работы должны быть немедленно приостановлены. Исполнитель работ обязан незамедлительно приостановить работы и в течении трех дней со дня обнаружения такого объекта направить в комитет по культуре Ленинградской области письменное заявление об 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lastRenderedPageBreak/>
        <w:t>обнаруженном объекте (письмо Комитета по культуре Ленинградской области № 01-1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7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-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8944</w:t>
      </w:r>
      <w:r w:rsidR="003E0F1A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/202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4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-0-1 от 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23</w:t>
      </w:r>
      <w:r w:rsidR="003E0F1A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.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10.2024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). </w:t>
      </w:r>
    </w:p>
    <w:p w:rsidR="0077289D" w:rsidRPr="009D1EA1" w:rsidRDefault="0077289D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9" w:name="_Toc43474181"/>
      <w:r w:rsidRPr="009D1EA1">
        <w:rPr>
          <w:rFonts w:ascii="Times New Roman" w:hAnsi="Times New Roman" w:cs="Times New Roman"/>
          <w:b/>
          <w:sz w:val="28"/>
        </w:rPr>
        <w:t>8. Информация о необходимости осуществления мероприятий по охране окружающей среды</w:t>
      </w:r>
      <w:bookmarkEnd w:id="9"/>
    </w:p>
    <w:p w:rsidR="005500C9" w:rsidRDefault="005500C9" w:rsidP="007E11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310">
        <w:rPr>
          <w:rFonts w:ascii="Times New Roman" w:hAnsi="Times New Roman"/>
          <w:sz w:val="28"/>
          <w:szCs w:val="28"/>
        </w:rPr>
        <w:t>Согласно письму от Комитета по природным ресурсам Ленинградской области № 02-</w:t>
      </w:r>
      <w:r w:rsidR="00DB3255">
        <w:rPr>
          <w:rFonts w:ascii="Times New Roman" w:hAnsi="Times New Roman"/>
          <w:sz w:val="28"/>
          <w:szCs w:val="28"/>
        </w:rPr>
        <w:t>2</w:t>
      </w:r>
      <w:r w:rsidR="00CB2310" w:rsidRPr="00CB2310">
        <w:rPr>
          <w:rFonts w:ascii="Times New Roman" w:hAnsi="Times New Roman"/>
          <w:sz w:val="28"/>
          <w:szCs w:val="28"/>
        </w:rPr>
        <w:t>1750</w:t>
      </w:r>
      <w:r w:rsidRPr="00CB2310">
        <w:rPr>
          <w:rFonts w:ascii="Times New Roman" w:hAnsi="Times New Roman"/>
          <w:sz w:val="28"/>
          <w:szCs w:val="28"/>
        </w:rPr>
        <w:t>/202</w:t>
      </w:r>
      <w:r w:rsidR="00CB2310" w:rsidRPr="00CB2310">
        <w:rPr>
          <w:rFonts w:ascii="Times New Roman" w:hAnsi="Times New Roman"/>
          <w:sz w:val="28"/>
          <w:szCs w:val="28"/>
        </w:rPr>
        <w:t>4</w:t>
      </w:r>
      <w:r w:rsidRPr="00CB2310">
        <w:rPr>
          <w:rFonts w:ascii="Times New Roman" w:hAnsi="Times New Roman"/>
          <w:sz w:val="28"/>
          <w:szCs w:val="28"/>
        </w:rPr>
        <w:t xml:space="preserve"> от </w:t>
      </w:r>
      <w:r w:rsidR="00CB2310" w:rsidRPr="00CB2310">
        <w:rPr>
          <w:rFonts w:ascii="Times New Roman" w:hAnsi="Times New Roman"/>
          <w:sz w:val="28"/>
          <w:szCs w:val="28"/>
        </w:rPr>
        <w:t>18.10.2024</w:t>
      </w:r>
      <w:r w:rsidRPr="00CB2310">
        <w:rPr>
          <w:rFonts w:ascii="Times New Roman" w:hAnsi="Times New Roman"/>
          <w:sz w:val="28"/>
          <w:szCs w:val="28"/>
        </w:rPr>
        <w:t xml:space="preserve"> территория, в отношении которой осуществляется подготовка документации по планировке территории расположена вне границ особо охраняемых природных территорий регионального значения Ленинградской области.</w:t>
      </w:r>
    </w:p>
    <w:p w:rsidR="00F7556B" w:rsidRPr="00F7556B" w:rsidRDefault="00F7556B" w:rsidP="007E11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56B">
        <w:rPr>
          <w:rFonts w:ascii="Times New Roman" w:hAnsi="Times New Roman"/>
          <w:sz w:val="28"/>
          <w:szCs w:val="28"/>
        </w:rPr>
        <w:t xml:space="preserve">Согласно письму Администрации </w:t>
      </w:r>
      <w:r>
        <w:rPr>
          <w:rFonts w:ascii="Times New Roman" w:hAnsi="Times New Roman"/>
          <w:sz w:val="28"/>
          <w:szCs w:val="28"/>
        </w:rPr>
        <w:t xml:space="preserve">Гатчинского муниципального района Ленинградской области </w:t>
      </w:r>
      <w:r w:rsidRPr="00F7556B">
        <w:rPr>
          <w:rFonts w:ascii="Times New Roman" w:hAnsi="Times New Roman"/>
          <w:sz w:val="28"/>
          <w:szCs w:val="28"/>
        </w:rPr>
        <w:t>№</w:t>
      </w:r>
      <w:r w:rsidR="00C11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ИСХ-ЮР-10308/2024</w:t>
      </w:r>
      <w:r w:rsidRPr="00F7556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31</w:t>
      </w:r>
      <w:r w:rsidRPr="00F7556B">
        <w:rPr>
          <w:rFonts w:ascii="Times New Roman" w:hAnsi="Times New Roman"/>
          <w:sz w:val="28"/>
          <w:szCs w:val="28"/>
        </w:rPr>
        <w:t>.10.202</w:t>
      </w:r>
      <w:r>
        <w:rPr>
          <w:rFonts w:ascii="Times New Roman" w:hAnsi="Times New Roman"/>
          <w:sz w:val="28"/>
          <w:szCs w:val="28"/>
        </w:rPr>
        <w:t>4</w:t>
      </w:r>
      <w:r w:rsidRPr="00F7556B">
        <w:rPr>
          <w:rFonts w:ascii="Times New Roman" w:hAnsi="Times New Roman"/>
          <w:sz w:val="28"/>
          <w:szCs w:val="28"/>
        </w:rPr>
        <w:t xml:space="preserve"> г. особо охраняемые природные территории местного значения в зоне проектирования Объекта отсутствуют. </w:t>
      </w:r>
    </w:p>
    <w:p w:rsidR="00F7556B" w:rsidRPr="00F7556B" w:rsidRDefault="00F7556B" w:rsidP="007E11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56B">
        <w:rPr>
          <w:rFonts w:ascii="Times New Roman" w:hAnsi="Times New Roman"/>
          <w:sz w:val="28"/>
          <w:szCs w:val="28"/>
        </w:rPr>
        <w:t>Мероприятия по охране окружающей среды, планируемые на период проведения работ и эксплуатации Объекта, подразделяются в зависимости от природы воздействия Объекта на окружающую среду.</w:t>
      </w:r>
    </w:p>
    <w:p w:rsidR="007E118D" w:rsidRPr="007E118D" w:rsidRDefault="007E118D" w:rsidP="007E118D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bookmarkStart w:id="10" w:name="_Toc157609952"/>
      <w:bookmarkStart w:id="11" w:name="_Toc43474182"/>
      <w:r w:rsidRPr="007E118D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атмосферного воздуха</w:t>
      </w:r>
      <w:bookmarkEnd w:id="10"/>
      <w:r w:rsid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На этапе проведения работ на Объекте, загрязнение воздуха происходит от отработанных газов дорожно-строительных и транспортных машин, используемых при устройстве земляного полотна и дорожных сооружений.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Количество вредных веществ, поступающих в атмосферу, зависит от числа единиц работающего автотранспорта и строительной техники, продолжительности периода строительства.  </w:t>
      </w:r>
    </w:p>
    <w:p w:rsidR="007E118D" w:rsidRPr="005C0988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Мероприятия по уменьшению выбросов загрязняющих веществ в атмосферу при работах на Объекте:</w:t>
      </w:r>
    </w:p>
    <w:p w:rsidR="007E118D" w:rsidRPr="007E118D" w:rsidRDefault="007E118D" w:rsidP="00644116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выбор техники, обеспечивающей минимальные удельные выбросы загрязняющих веществ в атмосферу;</w:t>
      </w:r>
    </w:p>
    <w:p w:rsidR="007E118D" w:rsidRPr="007E118D" w:rsidRDefault="007E118D" w:rsidP="00644116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максимально возможное удаление техники от объектов нормирования;</w:t>
      </w:r>
    </w:p>
    <w:p w:rsidR="002001C6" w:rsidRDefault="007E118D" w:rsidP="002001C6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хранение и транспортировка пылящих материалов в упаковках, ящиках, контейнерах;</w:t>
      </w:r>
    </w:p>
    <w:p w:rsidR="007E118D" w:rsidRPr="002001C6" w:rsidRDefault="007E118D" w:rsidP="002001C6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01C6">
        <w:rPr>
          <w:rFonts w:ascii="Times New Roman" w:hAnsi="Times New Roman" w:cs="Times New Roman"/>
          <w:sz w:val="28"/>
          <w:szCs w:val="28"/>
        </w:rPr>
        <w:lastRenderedPageBreak/>
        <w:t>поддержание автотранспорта, погрузчиков в технически исправном состоянии (контроль исправности двигателя, регулировка на минимальный выброс загрязняющих веществ в атмосферу);</w:t>
      </w:r>
    </w:p>
    <w:p w:rsidR="007E118D" w:rsidRPr="007E118D" w:rsidRDefault="007E118D" w:rsidP="00644116">
      <w:pPr>
        <w:pStyle w:val="2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</w:rPr>
        <w:t>запрет на работу техники в форсированном режиме;</w:t>
      </w:r>
    </w:p>
    <w:p w:rsidR="007E118D" w:rsidRPr="007E118D" w:rsidRDefault="007E118D" w:rsidP="00644116">
      <w:pPr>
        <w:pStyle w:val="2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</w:rPr>
        <w:t>периодическое орошение водой пылящих поверхностей и отвалов;</w:t>
      </w:r>
    </w:p>
    <w:p w:rsidR="007E118D" w:rsidRPr="007E118D" w:rsidRDefault="007E118D" w:rsidP="00644116">
      <w:pPr>
        <w:pStyle w:val="2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</w:rPr>
        <w:t>соблюдение правил техники безопасности и пожарной безопасности при выполнении всех видов работ;</w:t>
      </w:r>
    </w:p>
    <w:p w:rsidR="007E118D" w:rsidRPr="007E118D" w:rsidRDefault="007E118D" w:rsidP="00644116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</w:rPr>
        <w:t>выполнение мероприятий по регулированию выбросов в период неблагоприятных метеорологических условий, которые позволяют уменьшить выброс загрязняющих веществ в атмосферу и обеспечить снижение их концентраций в приземном слое воздуха:</w:t>
      </w:r>
    </w:p>
    <w:p w:rsidR="007E118D" w:rsidRPr="007E118D" w:rsidRDefault="007E118D" w:rsidP="00644116">
      <w:pPr>
        <w:pStyle w:val="a5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запрещение большого объема сварочных работ на открытом воздухе;</w:t>
      </w:r>
    </w:p>
    <w:p w:rsidR="007E118D" w:rsidRPr="007E118D" w:rsidRDefault="007E118D" w:rsidP="00644116">
      <w:pPr>
        <w:pStyle w:val="a5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смещение по времени технологических процессов на источниках выбросов загрязняющих веществ;</w:t>
      </w:r>
    </w:p>
    <w:p w:rsidR="007E118D" w:rsidRPr="007E118D" w:rsidRDefault="007E118D" w:rsidP="00644116">
      <w:pPr>
        <w:pStyle w:val="a5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проведение технического обслуживания машин и механизмов, а именно: контрольные и регулировочные работы по системе питания, зажигания и газораспределительному механизму двигателя, которые обеспечивают полное сгорание топлива, снижают его расход, значительно уменьшают выброс в атмосферу токсичных веществ; при необходимости – осуществление профилактического ремонта дизельных механизмов;</w:t>
      </w:r>
    </w:p>
    <w:p w:rsidR="007E118D" w:rsidRPr="007E118D" w:rsidRDefault="007E118D" w:rsidP="00644116">
      <w:pPr>
        <w:pStyle w:val="a5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рассредоточение во времени работы машин и механизмов.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 целью проведения мероприятий по пылеподавлению при работе с сыпучими материалами предусматривается применение тентовых укрытий кузовов автосамосвалов, а также увлажнение и тентовые укрытия отвалов сыпучих материалов на приобъектных складах.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При производстве механизированных земляных работ в засушливый период, а также при демонтажных работах асфальтобетонных и железобетонных элементов рекомендуется использовать системы водяного пылеподавления.</w:t>
      </w:r>
    </w:p>
    <w:p w:rsidR="007E118D" w:rsidRPr="005C0988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988">
        <w:rPr>
          <w:rFonts w:ascii="Times New Roman" w:hAnsi="Times New Roman" w:cs="Times New Roman"/>
          <w:sz w:val="28"/>
          <w:szCs w:val="28"/>
          <w:lang w:eastAsia="ru-RU"/>
        </w:rPr>
        <w:t>На период эксплуатации Объекта должно быть предусмотрено: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обеспечение равномерного движения транспортного потока средствами организации движения;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содержание проезжей части в состоянии, исключающем необоснованные изменения скорости движения автомобилей;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устройство покрытий дорожного полотна из материалов, обработанных вяжущими обеспыливающими материалами.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12" w:name="_Toc7524539"/>
      <w:bookmarkStart w:id="13" w:name="_Toc157609953"/>
      <w:r w:rsidRPr="007E118D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поверхностных и подземных вод</w:t>
      </w:r>
      <w:bookmarkEnd w:id="12"/>
      <w:bookmarkEnd w:id="13"/>
      <w:r w:rsid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Воздействие Объекта на водную среду будет различным для периода проведения работ и при эксплуатации.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В период проведения работ загрязнённые сточные воды образуются при эксплуатации строительных площадок. 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Водоснабжение производства включает обеспечение производственных. хозяйственно-питьевых и противопожарных нужд рабочей площадки.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Для питьевых и хозяйственно-бытовых нужд работников при проведении работ на Объекте используется вода бутилированная, которая поставляется на объект по договору с торговой организацией.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Мероприятия по рациональному использованию водных объектов предполагают установление водоохранных зон водоемов в непосредственной близости от территории проведения работ и соблюдение режима использования территории в пределах таких зон.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Для предотвращения загрязнения поверхностных и подземных вод во время проведения работ на Объекте запрещается:</w:t>
      </w:r>
    </w:p>
    <w:p w:rsidR="007E118D" w:rsidRPr="007E118D" w:rsidRDefault="007E118D" w:rsidP="00644116">
      <w:pPr>
        <w:pStyle w:val="a5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в водоохранной зоне водных объектов запрещается размещение автозаправочных станций, складов горюче-смазочных материалов,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7E118D" w:rsidRPr="007E118D" w:rsidRDefault="007E118D" w:rsidP="00644116">
      <w:pPr>
        <w:pStyle w:val="a5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заправка топливом транспортных машин и техники; </w:t>
      </w:r>
    </w:p>
    <w:p w:rsidR="007E118D" w:rsidRPr="007E118D" w:rsidRDefault="007E118D" w:rsidP="00644116">
      <w:pPr>
        <w:pStyle w:val="a5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мойка и ремонт автомобилей и других машин и механизмов;</w:t>
      </w:r>
    </w:p>
    <w:p w:rsidR="007E118D" w:rsidRPr="007E118D" w:rsidRDefault="007E118D" w:rsidP="00644116">
      <w:pPr>
        <w:pStyle w:val="a5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складирование отходов и сыпучих материалов.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Так как проектируемый участок </w:t>
      </w:r>
      <w:r w:rsidRPr="007E118D">
        <w:rPr>
          <w:rFonts w:ascii="Times New Roman" w:hAnsi="Times New Roman"/>
          <w:sz w:val="28"/>
          <w:szCs w:val="28"/>
        </w:rPr>
        <w:t xml:space="preserve">автомобильной дороги расположен в третьем поясе ЗСО водозаборных скважин, то необходимо соблюдать следующие мероприятия, направленные на недопущение загрязнения водоносных горизонтов: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>Запрещена закачка отработанных вод в подземные горизонты, подземного складирования твердых отходов и разработки недр земли.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Запрещено 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Проводить работы по капитальному ремонту автомобильной дороги строго в границах проектирования.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Не допускать разлива нефтепродуктов.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Осуществлять заправку спецавтотехники на АЗС. </w:t>
      </w:r>
    </w:p>
    <w:p w:rsidR="007E118D" w:rsidRPr="007E118D" w:rsidRDefault="007E118D" w:rsidP="00644116">
      <w:pPr>
        <w:pStyle w:val="a5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</w:rPr>
        <w:t>Организовать сбор отходов на специально оборудованных площадках.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К основным природоохранных мероприятиям в области водной среды относятся: 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 xml:space="preserve">бытовые стоки, образующиеся на рабочей площадке, хранятся </w:t>
      </w:r>
      <w:r w:rsidRPr="007E118D">
        <w:rPr>
          <w:rFonts w:ascii="Times New Roman" w:hAnsi="Times New Roman"/>
          <w:sz w:val="28"/>
          <w:szCs w:val="28"/>
          <w:lang w:eastAsia="ru-RU"/>
        </w:rPr>
        <w:br/>
        <w:t>в ёмкостях и вывозятся по мере заполнения;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строительные материалы будут поставляться по мере необходимости, строительный мусор вывозится без временного хранения, по мере образования;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lastRenderedPageBreak/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складирование строительных материалов, а также строительных и бытовых отходов только на специальных площадках, оборудованных твердым покрытием;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бытовые сооружения на рабочей площадке приняты передвижного или контейнерного типа, не требующие устройства заглубления;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применение технически исправных дорожных машин и механизмов;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на выезде с рабочей площадки оборудуется пост мойки колес автотранспорта, оснащенный комплектом с оборотным водоснабжением;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передвижение транспортных средств и техники строго в пределах отведенной полосы.</w:t>
      </w:r>
    </w:p>
    <w:p w:rsidR="007E118D" w:rsidRPr="005C0988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В период эксплуатации Объекта необходимо:</w:t>
      </w:r>
    </w:p>
    <w:p w:rsidR="007E118D" w:rsidRPr="007E118D" w:rsidRDefault="007E118D" w:rsidP="00644116">
      <w:pPr>
        <w:pStyle w:val="a5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поддерживать в рабочем состоянии все водоотводные сооружения, проводить профилактические осмотры и своевременный ремонт;</w:t>
      </w:r>
    </w:p>
    <w:p w:rsidR="007E118D" w:rsidRPr="007E118D" w:rsidRDefault="007E118D" w:rsidP="00644116">
      <w:pPr>
        <w:pStyle w:val="a5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проводить регулярную уборку проезжей части;</w:t>
      </w:r>
    </w:p>
    <w:p w:rsidR="007E118D" w:rsidRPr="005C0988" w:rsidRDefault="007E118D" w:rsidP="00644116">
      <w:pPr>
        <w:pStyle w:val="a5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проводить уборку и утилизацию снега с проезжей</w:t>
      </w:r>
      <w:r w:rsidRPr="005C0988">
        <w:rPr>
          <w:rFonts w:ascii="Times New Roman" w:hAnsi="Times New Roman" w:cs="Times New Roman"/>
          <w:sz w:val="28"/>
          <w:szCs w:val="28"/>
          <w:lang w:eastAsia="ru-RU"/>
        </w:rPr>
        <w:t xml:space="preserve"> части.</w:t>
      </w:r>
    </w:p>
    <w:p w:rsidR="007E118D" w:rsidRPr="005C0988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14" w:name="_Toc7524540"/>
      <w:bookmarkStart w:id="15" w:name="_Toc157609954"/>
      <w:r w:rsidRPr="005C0988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растительного и животного мира</w:t>
      </w:r>
      <w:bookmarkEnd w:id="14"/>
      <w:bookmarkEnd w:id="15"/>
      <w:r w:rsidR="005C0988" w:rsidRP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Воздействия на растительный и животный мир могут быть:</w:t>
      </w:r>
    </w:p>
    <w:p w:rsidR="007E118D" w:rsidRPr="007E118D" w:rsidRDefault="007E118D" w:rsidP="00644116">
      <w:pPr>
        <w:pStyle w:val="a5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прямыми (механические повреждения, уничтожение, отравление производственными отходами, отработавшими газами транспортных средств или строительных машин, влияние шума и т.п.);</w:t>
      </w:r>
    </w:p>
    <w:p w:rsidR="007E118D" w:rsidRPr="007E118D" w:rsidRDefault="007E118D" w:rsidP="00644116">
      <w:pPr>
        <w:pStyle w:val="a5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косвенными, которые обусловлены изменением среды обитания.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Влияние на растительность при проведении работ может быть оказано опосредованно. Использование строительной техники связано с выбросами в атмосферу загрязняющих веществ (двуокись свинца, диоксид азота, диоксид серы и др.) с выхлопными газами и мелкими разливами горюче-смазочных материалов. Загрязнение воздуха может привести к угнетению растительности, и к накоплению вредных веществ в различных органах растений. 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 плане компенсационных мероприятий предполагается озеленение участка вдоль трассы после окончания проведения работ, благоустройство территории.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Район расположения площадки проведения работ не является местом массового гнездования и остановки </w:t>
      </w:r>
      <w:r w:rsidR="00644116">
        <w:rPr>
          <w:rFonts w:ascii="Times New Roman" w:hAnsi="Times New Roman"/>
          <w:sz w:val="28"/>
          <w:szCs w:val="28"/>
          <w:lang w:eastAsia="ru-RU"/>
        </w:rPr>
        <w:t xml:space="preserve">перелетных птиц, концентрации и </w:t>
      </w:r>
      <w:r w:rsidRPr="007E118D">
        <w:rPr>
          <w:rFonts w:ascii="Times New Roman" w:hAnsi="Times New Roman"/>
          <w:sz w:val="28"/>
          <w:szCs w:val="28"/>
          <w:lang w:eastAsia="ru-RU"/>
        </w:rPr>
        <w:t>гнездования водоплавающей, болотной и боровой дичи.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С учетом запланированного благоустройства нарушенных территорий, воздействие объекта на животный и растительный мир не приведет к существенному нарушению равновесия существующей экосистемы.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Световых и электромагнитных видов воздействий при эксплуатации Объекта на растительный и животный мир оказываться не будет.</w:t>
      </w:r>
    </w:p>
    <w:p w:rsidR="007E118D" w:rsidRPr="005C0988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Мероприятия по охране растительного и животного мира</w:t>
      </w:r>
      <w:r w:rsidR="005C0988" w:rsidRPr="005C0988">
        <w:rPr>
          <w:rFonts w:ascii="Times New Roman" w:hAnsi="Times New Roman"/>
          <w:sz w:val="28"/>
          <w:szCs w:val="28"/>
          <w:lang w:eastAsia="ru-RU"/>
        </w:rPr>
        <w:t>: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 целях предотвращения деградации и гибели объектов животного и растительного мира в результате проведения работ предлагается комплекс основных мероприятий: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запрет на выжигание растительности;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устройство и восстановление газонов;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складирование отходов только на площадках, имеющих твердое покрытие;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обеспечение уборки строительного и бытового мусора;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оборудование стационарных механизмов поддонами, предотвращающими загрязнение почв горюче-смазочными материалами. 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Комплекс мероприятий по охране растительного и животного мира на период эксплуатации Объекта включает</w:t>
      </w:r>
      <w:r w:rsidRPr="007E118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>благоустройство территории (устройство газонов, посадка деревьев и кустарников).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16" w:name="_Toc7524541"/>
      <w:bookmarkStart w:id="17" w:name="_Toc157609955"/>
      <w:r w:rsidRPr="007E118D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земельных и почвенных ресурсов</w:t>
      </w:r>
      <w:bookmarkEnd w:id="16"/>
      <w:bookmarkEnd w:id="17"/>
      <w:r w:rsid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Воздействие Объекта на территории и земельные и почвенные ресурсы проявляется в:</w:t>
      </w:r>
    </w:p>
    <w:p w:rsidR="007E118D" w:rsidRPr="007E118D" w:rsidRDefault="007E118D" w:rsidP="00644116">
      <w:pPr>
        <w:pStyle w:val="a5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механическом и динамическом воздействии на грунты в ходе производства работ;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активизации экзогенных процессов при сносе зеленых насаждений, планировке территории, земляных работах. 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lastRenderedPageBreak/>
        <w:t>На период эксплуатации Объекта возможное воздействие на почву будет заключаться в попадании загрязненного поверхностного стока в почву.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Охрана земель – комплекс мероприятий, направленных на рациональное использование, защиту от вредных воздействий и предотвращение необоснованного изъятия земель из природно-хозяйственного оборота. </w:t>
      </w:r>
    </w:p>
    <w:p w:rsidR="007E118D" w:rsidRPr="005C0988" w:rsidRDefault="007E118D" w:rsidP="0064411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988">
        <w:rPr>
          <w:rFonts w:ascii="Times New Roman" w:hAnsi="Times New Roman" w:cs="Times New Roman"/>
          <w:sz w:val="28"/>
          <w:szCs w:val="28"/>
          <w:lang w:eastAsia="ru-RU"/>
        </w:rPr>
        <w:t>Мероприятия по охране земельных ресурсов и почв</w:t>
      </w:r>
      <w:r w:rsidR="005C098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максимальное сокращение размеров технологических площадок для производства работ;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сбор хозяйственно-бытовых сточных вод в гидроизолированные накопители с последующим вывозом;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сбор и вывоз отходов и строительного мусора, без временного хранения, по мере образования;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установка на рабочей площадке закрытых металлических контейнеров для сбора бытовых отходов и их своевременный вывоз;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обслуживание строительной техники производится только на постоянных производственных базах или на специально отведенных площадках с покрытием, предохраняющим от попадания в почву и грунтовые воды горюче-смазочных материалов;</w:t>
      </w:r>
    </w:p>
    <w:p w:rsidR="007E118D" w:rsidRPr="007E118D" w:rsidRDefault="007E118D" w:rsidP="00644116">
      <w:pPr>
        <w:pStyle w:val="a5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рекультивация рабочих площадок после завершения работ.</w:t>
      </w:r>
    </w:p>
    <w:p w:rsidR="007E118D" w:rsidRPr="005C0988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Мероприятия по охране почвенного покрова на период эксплуатации:</w:t>
      </w:r>
    </w:p>
    <w:p w:rsidR="007E118D" w:rsidRPr="007E118D" w:rsidRDefault="007E118D" w:rsidP="00644116">
      <w:pPr>
        <w:pStyle w:val="a5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регулярная механизированная уборка проезжей части специализированными бригадами службы эксплуатации дороги;</w:t>
      </w:r>
    </w:p>
    <w:p w:rsidR="007E118D" w:rsidRPr="007E118D" w:rsidRDefault="007E118D" w:rsidP="00644116">
      <w:pPr>
        <w:pStyle w:val="a5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периодическое возобновление в зоне тяготения объекта посадки газонных трав службой эксплуатации дороги.</w:t>
      </w:r>
      <w:bookmarkStart w:id="18" w:name="_Toc7524543"/>
      <w:bookmarkStart w:id="19" w:name="_Toc157609957"/>
    </w:p>
    <w:bookmarkEnd w:id="18"/>
    <w:bookmarkEnd w:id="19"/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i/>
          <w:sz w:val="28"/>
          <w:szCs w:val="28"/>
          <w:lang w:eastAsia="ru-RU"/>
        </w:rPr>
        <w:t>Мероприятия по сбору, размещению, утилизации, обезвреживанию, транспортировке и размещению опасных отходов</w:t>
      </w:r>
      <w:r w:rsidR="005C098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При проведении работ на Объекте будут образовываться отходы производства и потребления: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грунт, снимаемый с территории проведения работ;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отходы от демонтажа конструкций и сооружений;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бытовые отходы;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осадок от мойки колёс.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При выполнении планировочных работ почвенный слой предварительно снимается и складируется на отдельно выделенной площадке.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Экскавация грунта предусматривается с сортировкой на пригодного для вторичного использования.</w:t>
      </w:r>
    </w:p>
    <w:p w:rsidR="007E118D" w:rsidRPr="007E118D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В целях снижения воздействия отходов могут быть предусмотрены следующие мероприятия: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передача на утилизацию и обезвреживанию отходов;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обеспечение требуемой периодичности вывоза отходов;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>селективный сбор отходов в соответствии с их физическими, химическими свойствами и классом опасности с целью их последующей передачи для обезвреживания, переработки и размещения специализированным и лицензированным организациям;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регулярная транспортировка материалов по мере продвижения проведения работ;</w:t>
      </w:r>
    </w:p>
    <w:p w:rsidR="007E118D" w:rsidRPr="007E118D" w:rsidRDefault="007E118D" w:rsidP="00644116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>учет и контроль сбора, условий временного накопления и своевременного вывоза отходов, соблюдение экологической безопасности и техники безопасности при обращении с отходами.</w:t>
      </w:r>
    </w:p>
    <w:p w:rsidR="007E118D" w:rsidRPr="005C0988" w:rsidRDefault="007E118D" w:rsidP="00644116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988">
        <w:rPr>
          <w:rFonts w:ascii="Times New Roman" w:hAnsi="Times New Roman" w:cs="Times New Roman"/>
          <w:sz w:val="28"/>
          <w:szCs w:val="28"/>
          <w:lang w:eastAsia="ru-RU"/>
        </w:rPr>
        <w:t>Мероприятия по обращению с отходами на период эксплуатации Объекта:</w:t>
      </w:r>
    </w:p>
    <w:p w:rsidR="007E118D" w:rsidRPr="007E118D" w:rsidRDefault="007E118D" w:rsidP="00644116">
      <w:pPr>
        <w:pStyle w:val="a5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</w:rPr>
        <w:t>заключение договоров с лицензированными организациями на вывоз, приём и переработку образующихся отходов;</w:t>
      </w:r>
    </w:p>
    <w:p w:rsidR="007E118D" w:rsidRPr="007E118D" w:rsidRDefault="007E118D" w:rsidP="00644116">
      <w:pPr>
        <w:pStyle w:val="a5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уборка дорожных покрытий по схеме эксплуатирующей компании.</w:t>
      </w:r>
    </w:p>
    <w:p w:rsidR="00A525D7" w:rsidRPr="00E11496" w:rsidRDefault="00A525D7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E11496">
        <w:rPr>
          <w:rFonts w:ascii="Times New Roman" w:hAnsi="Times New Roman" w:cs="Times New Roman"/>
          <w:b/>
          <w:sz w:val="28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Start w:id="20" w:name="_Toc376800576"/>
      <w:bookmarkEnd w:id="11"/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Понятие гражданская оборона (далее – ГО) –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</w:t>
      </w:r>
      <w:r w:rsidRPr="00F7556B">
        <w:rPr>
          <w:sz w:val="28"/>
          <w:szCs w:val="28"/>
        </w:rPr>
        <w:lastRenderedPageBreak/>
        <w:t>при военных конфликтах или вследствие этих конфликтов, а также при чрезвычайных ситуациях природного и техногенного характера, определяется согласно Федеральному закону от 12.02.1998 № 28-ФЗ «О гражданской обороне».</w:t>
      </w:r>
    </w:p>
    <w:p w:rsidR="001F40E0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В соответствии с письмом Главного управления МЧС Ро</w:t>
      </w:r>
      <w:r w:rsidR="001F40E0" w:rsidRPr="001F40E0">
        <w:rPr>
          <w:sz w:val="28"/>
          <w:szCs w:val="28"/>
        </w:rPr>
        <w:t>ссии по Ленинградской области № ИВ-180-5179</w:t>
      </w:r>
      <w:r w:rsidRPr="001F40E0">
        <w:rPr>
          <w:sz w:val="28"/>
          <w:szCs w:val="28"/>
        </w:rPr>
        <w:t xml:space="preserve"> </w:t>
      </w:r>
      <w:r w:rsidR="00160F01" w:rsidRPr="001F40E0">
        <w:rPr>
          <w:sz w:val="28"/>
          <w:szCs w:val="28"/>
        </w:rPr>
        <w:t xml:space="preserve">от </w:t>
      </w:r>
      <w:r w:rsidR="001F40E0" w:rsidRPr="001F40E0">
        <w:rPr>
          <w:sz w:val="28"/>
          <w:szCs w:val="28"/>
        </w:rPr>
        <w:t>24.12</w:t>
      </w:r>
      <w:r w:rsidRPr="001F40E0">
        <w:rPr>
          <w:sz w:val="28"/>
          <w:szCs w:val="28"/>
        </w:rPr>
        <w:t>.20</w:t>
      </w:r>
      <w:r w:rsidR="001F40E0" w:rsidRPr="001F40E0">
        <w:rPr>
          <w:sz w:val="28"/>
          <w:szCs w:val="28"/>
        </w:rPr>
        <w:t>4</w:t>
      </w:r>
      <w:r w:rsidRPr="001F40E0">
        <w:rPr>
          <w:sz w:val="28"/>
          <w:szCs w:val="28"/>
        </w:rPr>
        <w:t xml:space="preserve"> </w:t>
      </w:r>
      <w:r w:rsidR="001F40E0" w:rsidRPr="001F40E0">
        <w:rPr>
          <w:sz w:val="28"/>
          <w:szCs w:val="28"/>
        </w:rPr>
        <w:t>исходные данные и требования, подлежащие учету при разработке требований ПМ ГОЧС</w:t>
      </w:r>
      <w:r w:rsidR="001F40E0">
        <w:rPr>
          <w:sz w:val="28"/>
          <w:szCs w:val="28"/>
        </w:rPr>
        <w:t>.</w:t>
      </w:r>
    </w:p>
    <w:p w:rsidR="001F40E0" w:rsidRDefault="001F40E0" w:rsidP="001F40E0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1. Для разработки инженерно-техн</w:t>
      </w:r>
      <w:r>
        <w:rPr>
          <w:sz w:val="28"/>
          <w:szCs w:val="28"/>
        </w:rPr>
        <w:t xml:space="preserve">ических мероприятий гражданской </w:t>
      </w:r>
      <w:r w:rsidRPr="001F40E0">
        <w:rPr>
          <w:sz w:val="28"/>
          <w:szCs w:val="28"/>
        </w:rPr>
        <w:t>обороны: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1.1. Территория в части деревни Пустошка Гатчинского муниципального округа, к группе по гражданской обороне не отнесена;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 1.2. Территория в части деревни Пустошка Гатчинского муниципального округа, в зону возможного химического заражения, в зону возможного радиоактивного загрязнения не попадает.</w:t>
      </w:r>
    </w:p>
    <w:p w:rsidR="00A525D7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Так как Объект не относится к категории по ГО, а также не относится к объектам, указанным в п. 3.4 – 3.17 СНиП 2.01.51-90, то ограничения на его размещение относительно категорированных по ГО объектов и городов требованиями ГО не устанавливается.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Границы зон возможных опасностей определить в соответствии с приложением А СП 165.1325800.2014 «Инженерно-технические мероприятия по гражданской обороне».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Определить зону возможного химического заражения при авариях на транспорте в соответствии с Приложением Б СП 165.1325800.2014 «Инженерно-технические мероприятия по гражданской обороне».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1.3. Учесть требования к автомобильным дорогам согласно пп. 5.43 - 5.44 СП 165.1325800.2014.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1.4. Обосновать решения по зонированию территории в зависимости от вида возможной опасности в мирное и военное время, рациональному размещению основных объектов, транспортному и инженерному оборудованию территории с точки зрения повышения устойчивости функционирования территории проектируемого участка в военное время и в условиях чрезвычайной ситуации.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lastRenderedPageBreak/>
        <w:t xml:space="preserve">2. Для разработки инженерно-технических мероприятий по предупреждению ЧС природного и техногенного характера: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2.1. Наблюдаемые в районе строительства опасные природные явления - сильные снегопады, морозы, налипания мокрого снега, наледи, ливневые дожди, грозы, ураганные и шквалистые ветры.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2.2. На участках нового строительства провести проверку и очистку местности от взрывоопасных предметов специализированными организациями с предоставлением акта в Главное управление МЧС России по Ленинградской области.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2.3. В соответствии со ст. 14 Федерального закона от 21.12.1994 № 68-ФЗ «О защите населения и территорий от чрезвычайных ситуаций природного и техногенного характера» предусмотреть создание резервов финансовых и материальных ресурсов для ликвидации чрезвычайных ситуаций. </w:t>
      </w:r>
    </w:p>
    <w:p w:rsidR="001F40E0" w:rsidRPr="001F40E0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2.4. Спланировать мероприятия по предупреждению чрезвычайных ситуаций. </w:t>
      </w:r>
    </w:p>
    <w:p w:rsidR="001F40E0" w:rsidRPr="00F7556B" w:rsidRDefault="001F40E0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2.5. Разработку указанного проекта необходимо осуществлять, учитывая требования пожарной безопасности в части обеспечения территории противопожарным водоснабжением, а также проездами для пожарных автомобилей.</w:t>
      </w:r>
    </w:p>
    <w:p w:rsidR="00A525D7" w:rsidRPr="00F7556B" w:rsidRDefault="00A525D7" w:rsidP="005C0988">
      <w:pPr>
        <w:pStyle w:val="21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7556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9.1. Мероприятия по обеспечению пожарной безопасности и гражданской обороне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В соответствии с исходными данными Объект является не категорированным по ГО, и находится на террито</w:t>
      </w:r>
      <w:r w:rsidR="001F40E0">
        <w:rPr>
          <w:sz w:val="28"/>
          <w:szCs w:val="28"/>
        </w:rPr>
        <w:t>рии, не имеющем категорию по ГО</w:t>
      </w:r>
      <w:r w:rsidRPr="00F7556B">
        <w:rPr>
          <w:sz w:val="28"/>
          <w:szCs w:val="28"/>
        </w:rPr>
        <w:t>, мобилизационного задания не имеет и эксплуатируется по безлюдной технологии без постоянной дежурной смены. В связи с этим, выполнение требований по обоснованию численности дежурного и линейного персонала объекта, установленных СП 165.1325800.2014 Актуализированная редакция СНиП 2.01.51-90 «Инженерно-технические мероприятия гражданской обороны», в проекте не осуществлялось.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Объект является капитальным сооружением, ее перемещение в другое место </w:t>
      </w:r>
      <w:r w:rsidRPr="00F7556B">
        <w:rPr>
          <w:sz w:val="28"/>
          <w:szCs w:val="28"/>
        </w:rPr>
        <w:lastRenderedPageBreak/>
        <w:t>не предусматривается. В военное время линейный объект будет продолжать функционировать.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Объект расположен вне пределов: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разрушений;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химического заражения;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радиоактивного заражения;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возможного катастрофического затопления;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световой маскировки.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Объект расположен: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в зоне возможных разрушений при воздействии обычных средств поражения;</w:t>
      </w:r>
    </w:p>
    <w:p w:rsidR="00A525D7" w:rsidRPr="00F7556B" w:rsidRDefault="00A525D7" w:rsidP="005C0988">
      <w:pPr>
        <w:pStyle w:val="aa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ЧС, возникающие при перевозке ЛВЖ, СУГ, АХОВ по проектируемой автодороге. Определить зоны поражающих факторов при авариях с автотранспортом на объекте. На данной территории   наблюдается ряд опасных    природных явлений.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В непосредственной близости от Объекта не размещаются потенциально опасные производства, не используются и не хранятся в промышленном масштабе химические, взрывоопасные и пожароопасные вещества. Объект предназначен для автомобильных перевозок.  Опасность на данном объекте представляют дорожно-транспортные происшествия и ЧС, связанные с природными опасными явлениями. При крупных пожарах в лесных массивах и в окружающей застройке Объект может оказаться в зоне задымления продуктами горения.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Выбранная трасса Объекта соответствует требованиям Федерального закона от 22.07.2008 № 123-ФЗ «Технический регламент о требованиях пожарной безопасности» (далее - № 123-ФЗ), СП 42.13330.2011 (2016), СП 4.13130.2013, в части касающейся противопожарных расстояний до соседних объектов, лесов, промышленных и сельскохозяйственных объектов, а также в части обеспечения безопасности людей и материальных средств, а также подразделений пожарной охраны, в случае возникновения пожара на Объекте или вблизи ее, за счет обеспечения беспрепятственной эвакуации людей с территории объекта и ввода </w:t>
      </w:r>
      <w:r w:rsidRPr="00F7556B">
        <w:rPr>
          <w:sz w:val="28"/>
          <w:szCs w:val="28"/>
        </w:rPr>
        <w:lastRenderedPageBreak/>
        <w:t>сил и средств ликвидации пожара.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Отдельные блок-контейнеры, используемые в качестве административно-бытовых помещений на временной строительной площадке должны располагаться группами не более 10 штук в группе и площадью не более 800 кв. метров. От этих групп до других объектов расстояние не менее 15 метров (п. 394 постановления Правительства РФ от 25.04.2012 № 390 «О противопожарном режиме»).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Для таких объектов, как автомобильная дорога, в соответствии со ст. 99 № 123-ФЗ, наружное противопожарное водоснабжение не предусматривается, но на период ведения строительных работ, наружное пожаротушение на временной строительной площадке предусматривается из резервуаров.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Каждый объект должен иметь систему обеспечения пожарной безопасности, направленную на предотвращение пожара, обеспечение безопасности людей и защиту имущества при пожаре.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В основе предлагаемой системы противопожарной защиты Объекта лежат требования федерального закона № 123-ФЗ.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В связи с требованиями нормативных документов в области пожарной безопасности уровень обеспечения безопасности людей должен быть не более 10-6 воздействия опасных факторов пожара, превышающий предельно допустимые значения в год в расчете на одного человека. Учитывая данные требования, на Объекте предусматривается система противопожарной защиты, мероприятия которой включают в себя пассивные и активные способы противопожарной защиты.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 Пассивные способы включают в себя применение объемно-планировочных решений, направленных на обеспечение эвакуации людей до наступления предельно допустимых значений общей физической подготовки.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 Активные способы противопожарной защиты включают в себя применение первичных средств пожаротушения, сил и средств подразделений пожарной охраны. А также организационные мероприятия противопожарной защиты.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Для выполнения задач пожарной безопасности в систему пожарной </w:t>
      </w:r>
      <w:r w:rsidRPr="00F7556B">
        <w:rPr>
          <w:sz w:val="28"/>
          <w:szCs w:val="28"/>
        </w:rPr>
        <w:lastRenderedPageBreak/>
        <w:t xml:space="preserve">безопасности включается несколько подсистем. 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Среди них основные: </w:t>
      </w:r>
    </w:p>
    <w:p w:rsidR="00A525D7" w:rsidRPr="00F7556B" w:rsidRDefault="00A525D7" w:rsidP="005C0988">
      <w:pPr>
        <w:pStyle w:val="aa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система предотвращения пожаров; </w:t>
      </w:r>
    </w:p>
    <w:p w:rsidR="00A525D7" w:rsidRPr="00F7556B" w:rsidRDefault="00A525D7" w:rsidP="005C0988">
      <w:pPr>
        <w:pStyle w:val="aa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система противопожарной защиты; </w:t>
      </w:r>
    </w:p>
    <w:p w:rsidR="00A525D7" w:rsidRPr="00F7556B" w:rsidRDefault="00A525D7" w:rsidP="005C0988">
      <w:pPr>
        <w:pStyle w:val="aa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комплекс организационно-технических мероприятий по обеспечению пожарной безопасности.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Целью системы предотвращения пожара является исключение условий возникновения пожаров.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Предотвращение пожара в данном проекте достигается предотвращением образования горючей среды и предотвращением образования в горючей среде источников зажигания.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Предотвращение образования горючей среды обеспечивается:</w:t>
      </w:r>
    </w:p>
    <w:p w:rsidR="00A525D7" w:rsidRPr="00F7556B" w:rsidRDefault="00A525D7" w:rsidP="005C0988">
      <w:pPr>
        <w:pStyle w:val="aa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ограничением массы и (или) объема горючих веществ и материалов, перевозимых по сооружениям Объекта; </w:t>
      </w:r>
    </w:p>
    <w:p w:rsidR="00A525D7" w:rsidRPr="00F7556B" w:rsidRDefault="00A525D7" w:rsidP="005C0988">
      <w:pPr>
        <w:pStyle w:val="aa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использованием наиболее безопасных способов размещения горючих веществ и материалов, а также материалов, взаимодействие которых друг с другом приводит к образованию горючей среды; </w:t>
      </w:r>
    </w:p>
    <w:p w:rsidR="00A525D7" w:rsidRPr="00F7556B" w:rsidRDefault="00A525D7" w:rsidP="005C0988">
      <w:pPr>
        <w:pStyle w:val="aa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устройств защиты производственного оборудования, исключающих выход горючих веществ, или устройств, исключающих образование горючей среды.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Предотвращение образования в горючей среде источников зажигания достигается: </w:t>
      </w:r>
    </w:p>
    <w:p w:rsidR="00A525D7" w:rsidRPr="00F7556B" w:rsidRDefault="00A525D7" w:rsidP="005C0988">
      <w:pPr>
        <w:pStyle w:val="aa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электрооборудования, соответствующего классу пожароопасной и (или) взрывоопасной зоны, категории и группе взрывоопасной смеси; </w:t>
      </w:r>
    </w:p>
    <w:p w:rsidR="00A525D7" w:rsidRPr="00F7556B" w:rsidRDefault="00A525D7" w:rsidP="005C0988">
      <w:pPr>
        <w:pStyle w:val="aa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оборудования и режимов проведения технологического процесса, исключающих образование статического электричества; </w:t>
      </w:r>
    </w:p>
    <w:p w:rsidR="00A525D7" w:rsidRPr="00F7556B" w:rsidRDefault="00A525D7" w:rsidP="005C0988">
      <w:pPr>
        <w:pStyle w:val="aa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искробезопасного инструмента при работе с легковоспламеняющимися жидкостями и горючими газами.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Целью создания системы противопожарной защиты является защита людей </w:t>
      </w:r>
      <w:r w:rsidRPr="00F7556B">
        <w:rPr>
          <w:sz w:val="28"/>
          <w:szCs w:val="28"/>
        </w:rPr>
        <w:lastRenderedPageBreak/>
        <w:t xml:space="preserve">и имущества от воздействия опасных факторов пожара и (или) ограничение его последствий.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Защита людей и имущества от воздействия опасных факторов пожара и ограничение последствий их воздействия в данном проекте достигается следующими способами: </w:t>
      </w:r>
    </w:p>
    <w:p w:rsidR="00A525D7" w:rsidRPr="00F7556B" w:rsidRDefault="00A525D7" w:rsidP="005C0988">
      <w:pPr>
        <w:pStyle w:val="aa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строений; </w:t>
      </w:r>
    </w:p>
    <w:p w:rsidR="00A525D7" w:rsidRPr="00F7556B" w:rsidRDefault="00A525D7" w:rsidP="005C0988">
      <w:pPr>
        <w:pStyle w:val="aa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техническими решениями по организации сбора пролившегося горючего вещества (бензин, нефть, дизельное топливо и т.д.); </w:t>
      </w:r>
    </w:p>
    <w:p w:rsidR="00A525D7" w:rsidRPr="00F7556B" w:rsidRDefault="00A525D7" w:rsidP="005C0988">
      <w:pPr>
        <w:pStyle w:val="aa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первичных средств пожаротушения; </w:t>
      </w:r>
    </w:p>
    <w:p w:rsidR="00A525D7" w:rsidRPr="00F7556B" w:rsidRDefault="00A525D7" w:rsidP="005C0988">
      <w:pPr>
        <w:pStyle w:val="aa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обеспечением путей эвакуации;</w:t>
      </w:r>
    </w:p>
    <w:p w:rsidR="00A525D7" w:rsidRPr="00F7556B" w:rsidRDefault="00A525D7" w:rsidP="005C0988">
      <w:pPr>
        <w:pStyle w:val="aa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организацией деятельности подразделений пожарной охраны.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К комплексу организационно-технических мероприятий относятся: </w:t>
      </w:r>
    </w:p>
    <w:p w:rsidR="00A525D7" w:rsidRPr="00F7556B" w:rsidRDefault="00A525D7" w:rsidP="005C0988">
      <w:pPr>
        <w:pStyle w:val="aa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обучение правилам пожарной безопасности администрации, обслуживающего персонала;</w:t>
      </w:r>
    </w:p>
    <w:p w:rsidR="00A525D7" w:rsidRPr="00F7556B" w:rsidRDefault="00A525D7" w:rsidP="005C0988">
      <w:pPr>
        <w:pStyle w:val="aa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разработка необходимых памяток, инструкций, приказов о порядке проведения огневых работ, соблюдении противопожарного режима, действиях в случае возникновения пожара, назначение ответственных лиц; </w:t>
      </w:r>
    </w:p>
    <w:p w:rsidR="00A525D7" w:rsidRPr="00F7556B" w:rsidRDefault="00A525D7" w:rsidP="005C0988">
      <w:pPr>
        <w:pStyle w:val="aa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отработка взаимодействия обслуживающего персонала и пожарной охраны при тушении пожаров; </w:t>
      </w:r>
    </w:p>
    <w:p w:rsidR="00A525D7" w:rsidRPr="00F7556B" w:rsidRDefault="00A525D7" w:rsidP="005C0988">
      <w:pPr>
        <w:pStyle w:val="aa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определение видов, необходимого количества и способов размещения первичных средств пожаротушения. </w:t>
      </w:r>
    </w:p>
    <w:p w:rsidR="00A525D7" w:rsidRPr="00F7556B" w:rsidRDefault="00A525D7" w:rsidP="005C0988">
      <w:pPr>
        <w:pStyle w:val="aa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Строительные, отделочные и теплоизоляционные материалы, пожарная техника, предусмотренные проектом и подлежащие подтверждению соответствия требованиям пожарной безопасности в форме декларирования и (или) сертификации согласно ст. 146 № 123-ФЗ, должны иметь декларации соответствия, сертификаты пожарной безопасности или протоколы испытаний типового образца в аккредитованной испытательной лаборатории.</w:t>
      </w:r>
      <w:bookmarkEnd w:id="20"/>
    </w:p>
    <w:sectPr w:rsidR="00A525D7" w:rsidRPr="00F7556B" w:rsidSect="008003D1">
      <w:headerReference w:type="firs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7F" w:rsidRDefault="00A76C7F">
      <w:pPr>
        <w:spacing w:after="0" w:line="240" w:lineRule="auto"/>
      </w:pPr>
      <w:r>
        <w:separator/>
      </w:r>
    </w:p>
  </w:endnote>
  <w:endnote w:type="continuationSeparator" w:id="0">
    <w:p w:rsidR="00A76C7F" w:rsidRDefault="00A7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7F" w:rsidRDefault="00A76C7F">
      <w:pPr>
        <w:spacing w:after="0" w:line="240" w:lineRule="auto"/>
      </w:pPr>
      <w:r>
        <w:separator/>
      </w:r>
    </w:p>
  </w:footnote>
  <w:footnote w:type="continuationSeparator" w:id="0">
    <w:p w:rsidR="00A76C7F" w:rsidRDefault="00A7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C7F" w:rsidRDefault="00A76C7F">
    <w:pPr>
      <w:pStyle w:val="af3"/>
      <w:jc w:val="right"/>
    </w:pPr>
  </w:p>
  <w:p w:rsidR="00A76C7F" w:rsidRPr="00EF3C2F" w:rsidRDefault="00A76C7F" w:rsidP="004F12A4">
    <w:pPr>
      <w:pStyle w:val="af3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FCBDD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6E0D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964F0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1A05C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A29AE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BC4D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F4CE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82CAB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B477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1A6C0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D39ED"/>
    <w:multiLevelType w:val="hybridMultilevel"/>
    <w:tmpl w:val="020AAFF0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1F4A94"/>
    <w:multiLevelType w:val="hybridMultilevel"/>
    <w:tmpl w:val="71F8BA5E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04726EE"/>
    <w:multiLevelType w:val="hybridMultilevel"/>
    <w:tmpl w:val="844CF94C"/>
    <w:lvl w:ilvl="0" w:tplc="E08C1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C155FD"/>
    <w:multiLevelType w:val="hybridMultilevel"/>
    <w:tmpl w:val="3350F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6A91758"/>
    <w:multiLevelType w:val="hybridMultilevel"/>
    <w:tmpl w:val="94B2E7CC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8E06ED8"/>
    <w:multiLevelType w:val="hybridMultilevel"/>
    <w:tmpl w:val="E56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935D7"/>
    <w:multiLevelType w:val="hybridMultilevel"/>
    <w:tmpl w:val="B31E1254"/>
    <w:lvl w:ilvl="0" w:tplc="62CCB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8E7EF2"/>
    <w:multiLevelType w:val="hybridMultilevel"/>
    <w:tmpl w:val="DF74F2A0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7355ADD"/>
    <w:multiLevelType w:val="hybridMultilevel"/>
    <w:tmpl w:val="C5444EB6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9F6895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9D6FF1"/>
    <w:multiLevelType w:val="hybridMultilevel"/>
    <w:tmpl w:val="9C5043D4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82843A7"/>
    <w:multiLevelType w:val="hybridMultilevel"/>
    <w:tmpl w:val="652E3586"/>
    <w:lvl w:ilvl="0" w:tplc="764CE5D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98503F1"/>
    <w:multiLevelType w:val="hybridMultilevel"/>
    <w:tmpl w:val="2C9235EC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B5646CB"/>
    <w:multiLevelType w:val="hybridMultilevel"/>
    <w:tmpl w:val="F746C680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CD5DD4"/>
    <w:multiLevelType w:val="hybridMultilevel"/>
    <w:tmpl w:val="BED8E340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F3E20CA"/>
    <w:multiLevelType w:val="hybridMultilevel"/>
    <w:tmpl w:val="D2B89734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FA92531"/>
    <w:multiLevelType w:val="hybridMultilevel"/>
    <w:tmpl w:val="EF30CBA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0374786"/>
    <w:multiLevelType w:val="hybridMultilevel"/>
    <w:tmpl w:val="C0A62D3C"/>
    <w:lvl w:ilvl="0" w:tplc="E08C1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127C9"/>
    <w:multiLevelType w:val="hybridMultilevel"/>
    <w:tmpl w:val="21BEBE88"/>
    <w:lvl w:ilvl="0" w:tplc="A5F42A9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8913366"/>
    <w:multiLevelType w:val="hybridMultilevel"/>
    <w:tmpl w:val="26EEE7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6C055A"/>
    <w:multiLevelType w:val="hybridMultilevel"/>
    <w:tmpl w:val="EA08E2A6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8B1FFC"/>
    <w:multiLevelType w:val="hybridMultilevel"/>
    <w:tmpl w:val="F6FE2D6C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F188B848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FF22D4"/>
    <w:multiLevelType w:val="hybridMultilevel"/>
    <w:tmpl w:val="91FABC9E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07C0A62"/>
    <w:multiLevelType w:val="hybridMultilevel"/>
    <w:tmpl w:val="1E668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060E6"/>
    <w:multiLevelType w:val="hybridMultilevel"/>
    <w:tmpl w:val="ACE0BAB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29"/>
  </w:num>
  <w:num w:numId="5">
    <w:abstractNumId w:val="19"/>
  </w:num>
  <w:num w:numId="6">
    <w:abstractNumId w:val="23"/>
  </w:num>
  <w:num w:numId="7">
    <w:abstractNumId w:val="10"/>
  </w:num>
  <w:num w:numId="8">
    <w:abstractNumId w:val="17"/>
  </w:num>
  <w:num w:numId="9">
    <w:abstractNumId w:val="16"/>
  </w:num>
  <w:num w:numId="10">
    <w:abstractNumId w:val="33"/>
  </w:num>
  <w:num w:numId="11">
    <w:abstractNumId w:val="15"/>
  </w:num>
  <w:num w:numId="12">
    <w:abstractNumId w:val="32"/>
  </w:num>
  <w:num w:numId="13">
    <w:abstractNumId w:val="18"/>
  </w:num>
  <w:num w:numId="14">
    <w:abstractNumId w:val="22"/>
  </w:num>
  <w:num w:numId="15">
    <w:abstractNumId w:val="30"/>
  </w:num>
  <w:num w:numId="16">
    <w:abstractNumId w:val="25"/>
  </w:num>
  <w:num w:numId="17">
    <w:abstractNumId w:val="11"/>
  </w:num>
  <w:num w:numId="18">
    <w:abstractNumId w:val="13"/>
  </w:num>
  <w:num w:numId="19">
    <w:abstractNumId w:val="24"/>
  </w:num>
  <w:num w:numId="20">
    <w:abstractNumId w:val="21"/>
  </w:num>
  <w:num w:numId="21">
    <w:abstractNumId w:val="12"/>
  </w:num>
  <w:num w:numId="22">
    <w:abstractNumId w:val="26"/>
  </w:num>
  <w:num w:numId="23">
    <w:abstractNumId w:val="20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B7"/>
    <w:rsid w:val="000003B1"/>
    <w:rsid w:val="00004795"/>
    <w:rsid w:val="00015073"/>
    <w:rsid w:val="000258D9"/>
    <w:rsid w:val="00035E3D"/>
    <w:rsid w:val="00036106"/>
    <w:rsid w:val="00042605"/>
    <w:rsid w:val="0004672F"/>
    <w:rsid w:val="000537EF"/>
    <w:rsid w:val="00061509"/>
    <w:rsid w:val="00061760"/>
    <w:rsid w:val="00071C13"/>
    <w:rsid w:val="00074EC4"/>
    <w:rsid w:val="00077747"/>
    <w:rsid w:val="00077CFD"/>
    <w:rsid w:val="000956DD"/>
    <w:rsid w:val="00096604"/>
    <w:rsid w:val="000B59FB"/>
    <w:rsid w:val="000B72BD"/>
    <w:rsid w:val="000C05AA"/>
    <w:rsid w:val="000C3DBC"/>
    <w:rsid w:val="000C5770"/>
    <w:rsid w:val="000D11CA"/>
    <w:rsid w:val="000D56E4"/>
    <w:rsid w:val="000F0DBC"/>
    <w:rsid w:val="000F40E3"/>
    <w:rsid w:val="000F7973"/>
    <w:rsid w:val="0010584C"/>
    <w:rsid w:val="00107604"/>
    <w:rsid w:val="001207BD"/>
    <w:rsid w:val="00120F6B"/>
    <w:rsid w:val="00132E93"/>
    <w:rsid w:val="001338F9"/>
    <w:rsid w:val="00133F15"/>
    <w:rsid w:val="001443E2"/>
    <w:rsid w:val="00151426"/>
    <w:rsid w:val="00152D83"/>
    <w:rsid w:val="00160F01"/>
    <w:rsid w:val="0017388F"/>
    <w:rsid w:val="00177EEF"/>
    <w:rsid w:val="001813BD"/>
    <w:rsid w:val="00185593"/>
    <w:rsid w:val="00195FEC"/>
    <w:rsid w:val="001A0AC5"/>
    <w:rsid w:val="001A16C2"/>
    <w:rsid w:val="001A55CF"/>
    <w:rsid w:val="001A579F"/>
    <w:rsid w:val="001A6E1B"/>
    <w:rsid w:val="001B3B4D"/>
    <w:rsid w:val="001C2225"/>
    <w:rsid w:val="001D152B"/>
    <w:rsid w:val="001E0E12"/>
    <w:rsid w:val="001E3146"/>
    <w:rsid w:val="001E35DC"/>
    <w:rsid w:val="001F1823"/>
    <w:rsid w:val="001F2398"/>
    <w:rsid w:val="001F40E0"/>
    <w:rsid w:val="001F57B7"/>
    <w:rsid w:val="002001C6"/>
    <w:rsid w:val="00205DD4"/>
    <w:rsid w:val="002067A3"/>
    <w:rsid w:val="00212757"/>
    <w:rsid w:val="00217139"/>
    <w:rsid w:val="00223FFF"/>
    <w:rsid w:val="00224BC4"/>
    <w:rsid w:val="002265BF"/>
    <w:rsid w:val="00227370"/>
    <w:rsid w:val="002320F2"/>
    <w:rsid w:val="00232C3F"/>
    <w:rsid w:val="00253C01"/>
    <w:rsid w:val="00260D58"/>
    <w:rsid w:val="0026622E"/>
    <w:rsid w:val="002754C5"/>
    <w:rsid w:val="0028436C"/>
    <w:rsid w:val="00284EBF"/>
    <w:rsid w:val="002A227C"/>
    <w:rsid w:val="002B0026"/>
    <w:rsid w:val="002B7DA0"/>
    <w:rsid w:val="002C151F"/>
    <w:rsid w:val="002D29F8"/>
    <w:rsid w:val="002E00AF"/>
    <w:rsid w:val="002E0130"/>
    <w:rsid w:val="002E72F5"/>
    <w:rsid w:val="002F027F"/>
    <w:rsid w:val="00300910"/>
    <w:rsid w:val="00304C87"/>
    <w:rsid w:val="00306BFA"/>
    <w:rsid w:val="00312A00"/>
    <w:rsid w:val="00317051"/>
    <w:rsid w:val="00325302"/>
    <w:rsid w:val="00325EE8"/>
    <w:rsid w:val="0032790C"/>
    <w:rsid w:val="00333B1F"/>
    <w:rsid w:val="003361AB"/>
    <w:rsid w:val="00340651"/>
    <w:rsid w:val="0034547C"/>
    <w:rsid w:val="003552EE"/>
    <w:rsid w:val="00356944"/>
    <w:rsid w:val="00357CD5"/>
    <w:rsid w:val="00362637"/>
    <w:rsid w:val="00365E91"/>
    <w:rsid w:val="00370532"/>
    <w:rsid w:val="00381B48"/>
    <w:rsid w:val="00396B40"/>
    <w:rsid w:val="003B36FF"/>
    <w:rsid w:val="003C3FCE"/>
    <w:rsid w:val="003D1280"/>
    <w:rsid w:val="003D168B"/>
    <w:rsid w:val="003D3125"/>
    <w:rsid w:val="003D734B"/>
    <w:rsid w:val="003E0F1A"/>
    <w:rsid w:val="003F1172"/>
    <w:rsid w:val="003F4561"/>
    <w:rsid w:val="003F4955"/>
    <w:rsid w:val="004078C4"/>
    <w:rsid w:val="004154C4"/>
    <w:rsid w:val="00425D64"/>
    <w:rsid w:val="00434F29"/>
    <w:rsid w:val="00436FB8"/>
    <w:rsid w:val="00437051"/>
    <w:rsid w:val="00441C40"/>
    <w:rsid w:val="004437D8"/>
    <w:rsid w:val="00453BDC"/>
    <w:rsid w:val="00465B30"/>
    <w:rsid w:val="004763FF"/>
    <w:rsid w:val="004765B7"/>
    <w:rsid w:val="00482051"/>
    <w:rsid w:val="004851ED"/>
    <w:rsid w:val="004913B4"/>
    <w:rsid w:val="00493123"/>
    <w:rsid w:val="00495CBA"/>
    <w:rsid w:val="004962FC"/>
    <w:rsid w:val="004A568E"/>
    <w:rsid w:val="004A6737"/>
    <w:rsid w:val="004B10E1"/>
    <w:rsid w:val="004B15D2"/>
    <w:rsid w:val="004B4984"/>
    <w:rsid w:val="004C01F7"/>
    <w:rsid w:val="004C3972"/>
    <w:rsid w:val="004C4BAC"/>
    <w:rsid w:val="004D3526"/>
    <w:rsid w:val="004E15D3"/>
    <w:rsid w:val="004E3876"/>
    <w:rsid w:val="004F03F1"/>
    <w:rsid w:val="004F12A4"/>
    <w:rsid w:val="00502103"/>
    <w:rsid w:val="005104CB"/>
    <w:rsid w:val="0051230F"/>
    <w:rsid w:val="005176CD"/>
    <w:rsid w:val="00527F9F"/>
    <w:rsid w:val="00530F26"/>
    <w:rsid w:val="00532EEF"/>
    <w:rsid w:val="005369A2"/>
    <w:rsid w:val="005500C9"/>
    <w:rsid w:val="00550C34"/>
    <w:rsid w:val="005513CD"/>
    <w:rsid w:val="00565B2A"/>
    <w:rsid w:val="005674A5"/>
    <w:rsid w:val="005748FC"/>
    <w:rsid w:val="005749F7"/>
    <w:rsid w:val="00576C49"/>
    <w:rsid w:val="005775EA"/>
    <w:rsid w:val="00592E22"/>
    <w:rsid w:val="00595BF4"/>
    <w:rsid w:val="005A58B7"/>
    <w:rsid w:val="005A6BC2"/>
    <w:rsid w:val="005B05BA"/>
    <w:rsid w:val="005B6BBE"/>
    <w:rsid w:val="005C0988"/>
    <w:rsid w:val="005C1F0F"/>
    <w:rsid w:val="005C5657"/>
    <w:rsid w:val="005D4C92"/>
    <w:rsid w:val="005D4FBC"/>
    <w:rsid w:val="005E5B08"/>
    <w:rsid w:val="005F7C57"/>
    <w:rsid w:val="00610989"/>
    <w:rsid w:val="00611BDC"/>
    <w:rsid w:val="00615A89"/>
    <w:rsid w:val="0063323D"/>
    <w:rsid w:val="00644116"/>
    <w:rsid w:val="00647F7C"/>
    <w:rsid w:val="006616CA"/>
    <w:rsid w:val="006625B2"/>
    <w:rsid w:val="006947C0"/>
    <w:rsid w:val="006A0364"/>
    <w:rsid w:val="006A57AD"/>
    <w:rsid w:val="006A7F86"/>
    <w:rsid w:val="006B762A"/>
    <w:rsid w:val="006C061A"/>
    <w:rsid w:val="006D16F3"/>
    <w:rsid w:val="006D1991"/>
    <w:rsid w:val="006D269B"/>
    <w:rsid w:val="006F24C5"/>
    <w:rsid w:val="007025A0"/>
    <w:rsid w:val="00707FC0"/>
    <w:rsid w:val="00714B0B"/>
    <w:rsid w:val="00720202"/>
    <w:rsid w:val="00722B78"/>
    <w:rsid w:val="00726151"/>
    <w:rsid w:val="00732B61"/>
    <w:rsid w:val="00743F27"/>
    <w:rsid w:val="00747CB4"/>
    <w:rsid w:val="00754CB8"/>
    <w:rsid w:val="007564D1"/>
    <w:rsid w:val="007645D5"/>
    <w:rsid w:val="00766C16"/>
    <w:rsid w:val="0077289D"/>
    <w:rsid w:val="007841FE"/>
    <w:rsid w:val="0079519E"/>
    <w:rsid w:val="007A340B"/>
    <w:rsid w:val="007B16F0"/>
    <w:rsid w:val="007C397A"/>
    <w:rsid w:val="007C5663"/>
    <w:rsid w:val="007D0A44"/>
    <w:rsid w:val="007E118D"/>
    <w:rsid w:val="007E3297"/>
    <w:rsid w:val="007F708C"/>
    <w:rsid w:val="008003D1"/>
    <w:rsid w:val="008109C9"/>
    <w:rsid w:val="008329D0"/>
    <w:rsid w:val="00842E57"/>
    <w:rsid w:val="008557F0"/>
    <w:rsid w:val="00855EC8"/>
    <w:rsid w:val="00857BE8"/>
    <w:rsid w:val="0087010A"/>
    <w:rsid w:val="00872123"/>
    <w:rsid w:val="00882BBB"/>
    <w:rsid w:val="008830A5"/>
    <w:rsid w:val="00887689"/>
    <w:rsid w:val="008879B6"/>
    <w:rsid w:val="008A23D2"/>
    <w:rsid w:val="008A723E"/>
    <w:rsid w:val="008B220D"/>
    <w:rsid w:val="008B2CBA"/>
    <w:rsid w:val="008B7F1E"/>
    <w:rsid w:val="008C7142"/>
    <w:rsid w:val="008D2E62"/>
    <w:rsid w:val="008D51C4"/>
    <w:rsid w:val="00914662"/>
    <w:rsid w:val="00914A50"/>
    <w:rsid w:val="00920A72"/>
    <w:rsid w:val="00922CD4"/>
    <w:rsid w:val="00926CD6"/>
    <w:rsid w:val="0092760E"/>
    <w:rsid w:val="0092791D"/>
    <w:rsid w:val="00931485"/>
    <w:rsid w:val="0093544E"/>
    <w:rsid w:val="00945383"/>
    <w:rsid w:val="0095266C"/>
    <w:rsid w:val="0095489D"/>
    <w:rsid w:val="00962679"/>
    <w:rsid w:val="009646FC"/>
    <w:rsid w:val="00970DA8"/>
    <w:rsid w:val="00971EEE"/>
    <w:rsid w:val="00976D11"/>
    <w:rsid w:val="00977FD4"/>
    <w:rsid w:val="00993472"/>
    <w:rsid w:val="009967C7"/>
    <w:rsid w:val="009A75CC"/>
    <w:rsid w:val="009B2379"/>
    <w:rsid w:val="009C1FF6"/>
    <w:rsid w:val="009C4193"/>
    <w:rsid w:val="009D1CAA"/>
    <w:rsid w:val="009D1D0F"/>
    <w:rsid w:val="009D1DCE"/>
    <w:rsid w:val="009D1EA1"/>
    <w:rsid w:val="009F271A"/>
    <w:rsid w:val="00A01916"/>
    <w:rsid w:val="00A02559"/>
    <w:rsid w:val="00A13E05"/>
    <w:rsid w:val="00A144BA"/>
    <w:rsid w:val="00A144CD"/>
    <w:rsid w:val="00A17F55"/>
    <w:rsid w:val="00A25165"/>
    <w:rsid w:val="00A525D7"/>
    <w:rsid w:val="00A60E36"/>
    <w:rsid w:val="00A74C88"/>
    <w:rsid w:val="00A76C7F"/>
    <w:rsid w:val="00A83BFB"/>
    <w:rsid w:val="00A8657B"/>
    <w:rsid w:val="00A93ABF"/>
    <w:rsid w:val="00AA7761"/>
    <w:rsid w:val="00AB10D8"/>
    <w:rsid w:val="00AB3740"/>
    <w:rsid w:val="00AB6323"/>
    <w:rsid w:val="00AC1AC2"/>
    <w:rsid w:val="00AD1701"/>
    <w:rsid w:val="00AD5242"/>
    <w:rsid w:val="00AE22C8"/>
    <w:rsid w:val="00AE50D6"/>
    <w:rsid w:val="00B13A23"/>
    <w:rsid w:val="00B3659A"/>
    <w:rsid w:val="00B57995"/>
    <w:rsid w:val="00B6652C"/>
    <w:rsid w:val="00B6764C"/>
    <w:rsid w:val="00B735F3"/>
    <w:rsid w:val="00B74DE2"/>
    <w:rsid w:val="00B76193"/>
    <w:rsid w:val="00B827D8"/>
    <w:rsid w:val="00B85853"/>
    <w:rsid w:val="00B92CBD"/>
    <w:rsid w:val="00B94088"/>
    <w:rsid w:val="00BA4498"/>
    <w:rsid w:val="00BA460A"/>
    <w:rsid w:val="00BA5588"/>
    <w:rsid w:val="00BA6C1C"/>
    <w:rsid w:val="00BC16CF"/>
    <w:rsid w:val="00BC3020"/>
    <w:rsid w:val="00BE310A"/>
    <w:rsid w:val="00BF0A60"/>
    <w:rsid w:val="00BF3616"/>
    <w:rsid w:val="00BF4D9C"/>
    <w:rsid w:val="00C014CA"/>
    <w:rsid w:val="00C01AAB"/>
    <w:rsid w:val="00C04E62"/>
    <w:rsid w:val="00C05972"/>
    <w:rsid w:val="00C11EC3"/>
    <w:rsid w:val="00C16B3D"/>
    <w:rsid w:val="00C23BB1"/>
    <w:rsid w:val="00C30439"/>
    <w:rsid w:val="00C33818"/>
    <w:rsid w:val="00C40D08"/>
    <w:rsid w:val="00C45B07"/>
    <w:rsid w:val="00C53EFD"/>
    <w:rsid w:val="00C5600C"/>
    <w:rsid w:val="00C57BEE"/>
    <w:rsid w:val="00C623FB"/>
    <w:rsid w:val="00C63B64"/>
    <w:rsid w:val="00C74F27"/>
    <w:rsid w:val="00C760BD"/>
    <w:rsid w:val="00C82FA1"/>
    <w:rsid w:val="00CA3DD9"/>
    <w:rsid w:val="00CB2310"/>
    <w:rsid w:val="00CD763C"/>
    <w:rsid w:val="00CE65E9"/>
    <w:rsid w:val="00CF228A"/>
    <w:rsid w:val="00CF5413"/>
    <w:rsid w:val="00D005CD"/>
    <w:rsid w:val="00D02987"/>
    <w:rsid w:val="00D06694"/>
    <w:rsid w:val="00D121CF"/>
    <w:rsid w:val="00D16D73"/>
    <w:rsid w:val="00D17FA9"/>
    <w:rsid w:val="00D31B35"/>
    <w:rsid w:val="00D356B2"/>
    <w:rsid w:val="00D41099"/>
    <w:rsid w:val="00D4139E"/>
    <w:rsid w:val="00D41F9C"/>
    <w:rsid w:val="00D44743"/>
    <w:rsid w:val="00D67060"/>
    <w:rsid w:val="00D8231D"/>
    <w:rsid w:val="00D8373D"/>
    <w:rsid w:val="00D9550F"/>
    <w:rsid w:val="00D95764"/>
    <w:rsid w:val="00DA3B3D"/>
    <w:rsid w:val="00DA49A2"/>
    <w:rsid w:val="00DB3255"/>
    <w:rsid w:val="00DC0E3B"/>
    <w:rsid w:val="00DD0A5E"/>
    <w:rsid w:val="00DD4279"/>
    <w:rsid w:val="00DF47A7"/>
    <w:rsid w:val="00DF4E03"/>
    <w:rsid w:val="00DF6300"/>
    <w:rsid w:val="00E0019D"/>
    <w:rsid w:val="00E03A96"/>
    <w:rsid w:val="00E11496"/>
    <w:rsid w:val="00E127AF"/>
    <w:rsid w:val="00E16CD7"/>
    <w:rsid w:val="00E20FC5"/>
    <w:rsid w:val="00E23484"/>
    <w:rsid w:val="00E30116"/>
    <w:rsid w:val="00E376DA"/>
    <w:rsid w:val="00E40271"/>
    <w:rsid w:val="00E40627"/>
    <w:rsid w:val="00E4589D"/>
    <w:rsid w:val="00E471CE"/>
    <w:rsid w:val="00E47892"/>
    <w:rsid w:val="00E51C29"/>
    <w:rsid w:val="00E560CB"/>
    <w:rsid w:val="00E56119"/>
    <w:rsid w:val="00E649DF"/>
    <w:rsid w:val="00E7753C"/>
    <w:rsid w:val="00E77E44"/>
    <w:rsid w:val="00E83534"/>
    <w:rsid w:val="00E95C1F"/>
    <w:rsid w:val="00EA4927"/>
    <w:rsid w:val="00EB0CE4"/>
    <w:rsid w:val="00EB4941"/>
    <w:rsid w:val="00EC2924"/>
    <w:rsid w:val="00EC2FC6"/>
    <w:rsid w:val="00EC55F6"/>
    <w:rsid w:val="00EC5648"/>
    <w:rsid w:val="00EC6312"/>
    <w:rsid w:val="00ED542C"/>
    <w:rsid w:val="00EE06CB"/>
    <w:rsid w:val="00EE60D6"/>
    <w:rsid w:val="00EF073F"/>
    <w:rsid w:val="00EF44C0"/>
    <w:rsid w:val="00EF4DAD"/>
    <w:rsid w:val="00F241EE"/>
    <w:rsid w:val="00F24E6F"/>
    <w:rsid w:val="00F45372"/>
    <w:rsid w:val="00F508BA"/>
    <w:rsid w:val="00F526C1"/>
    <w:rsid w:val="00F54A0A"/>
    <w:rsid w:val="00F54C7C"/>
    <w:rsid w:val="00F57E33"/>
    <w:rsid w:val="00F6123A"/>
    <w:rsid w:val="00F7556B"/>
    <w:rsid w:val="00F75BEE"/>
    <w:rsid w:val="00F76BB1"/>
    <w:rsid w:val="00F846EB"/>
    <w:rsid w:val="00F84A4D"/>
    <w:rsid w:val="00F86A44"/>
    <w:rsid w:val="00F91DB5"/>
    <w:rsid w:val="00F92254"/>
    <w:rsid w:val="00F95D83"/>
    <w:rsid w:val="00FA11BB"/>
    <w:rsid w:val="00FA5D16"/>
    <w:rsid w:val="00FB0626"/>
    <w:rsid w:val="00FB2616"/>
    <w:rsid w:val="00FB27F7"/>
    <w:rsid w:val="00FB2E71"/>
    <w:rsid w:val="00FC5401"/>
    <w:rsid w:val="00FC7A5D"/>
    <w:rsid w:val="00FD3AB2"/>
    <w:rsid w:val="00FD5A9B"/>
    <w:rsid w:val="00FD64CE"/>
    <w:rsid w:val="00FE643F"/>
    <w:rsid w:val="00FE713E"/>
    <w:rsid w:val="00FF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AF749BA-9C38-4682-A153-944A7A3D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765B7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C560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rsid w:val="00E301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527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3D12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3D12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D128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D128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D12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D128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Абзац2,Абзац 2,List Paragraph"/>
    <w:basedOn w:val="a1"/>
    <w:link w:val="a6"/>
    <w:uiPriority w:val="1"/>
    <w:qFormat/>
    <w:rsid w:val="004765B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aliases w:val="Абзац2 Знак,Абзац 2 Знак,List Paragraph Знак"/>
    <w:link w:val="a5"/>
    <w:uiPriority w:val="34"/>
    <w:rsid w:val="004765B7"/>
  </w:style>
  <w:style w:type="paragraph" w:customStyle="1" w:styleId="a7">
    <w:name w:val="Обычный рис.табл."/>
    <w:basedOn w:val="a1"/>
    <w:qFormat/>
    <w:rsid w:val="004765B7"/>
    <w:pPr>
      <w:spacing w:after="0" w:line="288" w:lineRule="auto"/>
    </w:pPr>
    <w:rPr>
      <w:rFonts w:ascii="Times New Roman" w:eastAsia="Times New Roman" w:hAnsi="Times New Roman"/>
      <w:lang w:eastAsia="ru-RU"/>
    </w:rPr>
  </w:style>
  <w:style w:type="paragraph" w:customStyle="1" w:styleId="a8">
    <w:name w:val="Объект"/>
    <w:autoRedefine/>
    <w:rsid w:val="008003D1"/>
    <w:pPr>
      <w:spacing w:after="48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table" w:styleId="a9">
    <w:name w:val="Table Grid"/>
    <w:basedOn w:val="a3"/>
    <w:uiPriority w:val="39"/>
    <w:rsid w:val="00476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6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C56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2"/>
    <w:link w:val="21"/>
    <w:uiPriority w:val="9"/>
    <w:rsid w:val="00E301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177E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3">
    <w:name w:val="Body Text 2"/>
    <w:basedOn w:val="a1"/>
    <w:link w:val="24"/>
    <w:uiPriority w:val="99"/>
    <w:unhideWhenUsed/>
    <w:rsid w:val="00CE65E9"/>
    <w:pPr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basedOn w:val="a2"/>
    <w:link w:val="23"/>
    <w:uiPriority w:val="99"/>
    <w:rsid w:val="00CE65E9"/>
    <w:rPr>
      <w:rFonts w:ascii="Calibri" w:eastAsia="Times New Roman" w:hAnsi="Calibri" w:cs="Times New Roman"/>
    </w:rPr>
  </w:style>
  <w:style w:type="paragraph" w:customStyle="1" w:styleId="aa">
    <w:name w:val="Пояснение"/>
    <w:rsid w:val="00595BF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1"/>
    <w:link w:val="ac"/>
    <w:uiPriority w:val="99"/>
    <w:unhideWhenUsed/>
    <w:rsid w:val="00B6764C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c">
    <w:name w:val="Основной текст с отступом Знак"/>
    <w:basedOn w:val="a2"/>
    <w:link w:val="ab"/>
    <w:uiPriority w:val="99"/>
    <w:rsid w:val="00B6764C"/>
  </w:style>
  <w:style w:type="character" w:styleId="ad">
    <w:name w:val="Hyperlink"/>
    <w:uiPriority w:val="99"/>
    <w:unhideWhenUsed/>
    <w:rsid w:val="00754CB8"/>
    <w:rPr>
      <w:color w:val="0563C1"/>
      <w:u w:val="single"/>
    </w:rPr>
  </w:style>
  <w:style w:type="paragraph" w:styleId="ae">
    <w:name w:val="Body Text"/>
    <w:basedOn w:val="a1"/>
    <w:link w:val="af"/>
    <w:uiPriority w:val="99"/>
    <w:semiHidden/>
    <w:unhideWhenUsed/>
    <w:rsid w:val="00482051"/>
    <w:pPr>
      <w:spacing w:after="120"/>
    </w:pPr>
  </w:style>
  <w:style w:type="character" w:customStyle="1" w:styleId="af">
    <w:name w:val="Основной текст Знак"/>
    <w:basedOn w:val="a2"/>
    <w:link w:val="ae"/>
    <w:uiPriority w:val="99"/>
    <w:semiHidden/>
    <w:rsid w:val="00482051"/>
    <w:rPr>
      <w:rFonts w:ascii="Calibri" w:eastAsia="Calibri" w:hAnsi="Calibri" w:cs="Times New Roman"/>
    </w:rPr>
  </w:style>
  <w:style w:type="character" w:customStyle="1" w:styleId="32">
    <w:name w:val="Заголовок 3 Знак"/>
    <w:basedOn w:val="a2"/>
    <w:link w:val="31"/>
    <w:uiPriority w:val="9"/>
    <w:semiHidden/>
    <w:rsid w:val="00527F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0">
    <w:name w:val="TOC Heading"/>
    <w:basedOn w:val="1"/>
    <w:next w:val="a1"/>
    <w:uiPriority w:val="39"/>
    <w:unhideWhenUsed/>
    <w:qFormat/>
    <w:rsid w:val="00FA5D16"/>
    <w:pPr>
      <w:outlineLvl w:val="9"/>
    </w:pPr>
    <w:rPr>
      <w:lang w:eastAsia="ru-RU"/>
    </w:rPr>
  </w:style>
  <w:style w:type="paragraph" w:styleId="25">
    <w:name w:val="toc 2"/>
    <w:basedOn w:val="a1"/>
    <w:next w:val="a1"/>
    <w:autoRedefine/>
    <w:uiPriority w:val="39"/>
    <w:unhideWhenUsed/>
    <w:rsid w:val="00FA5D16"/>
    <w:pPr>
      <w:spacing w:after="100"/>
      <w:ind w:left="220"/>
    </w:pPr>
  </w:style>
  <w:style w:type="paragraph" w:styleId="11">
    <w:name w:val="toc 1"/>
    <w:basedOn w:val="a1"/>
    <w:next w:val="a1"/>
    <w:autoRedefine/>
    <w:uiPriority w:val="39"/>
    <w:unhideWhenUsed/>
    <w:rsid w:val="00FA5D16"/>
    <w:pPr>
      <w:spacing w:after="100"/>
    </w:pPr>
  </w:style>
  <w:style w:type="paragraph" w:styleId="33">
    <w:name w:val="toc 3"/>
    <w:basedOn w:val="a1"/>
    <w:next w:val="a1"/>
    <w:autoRedefine/>
    <w:uiPriority w:val="39"/>
    <w:unhideWhenUsed/>
    <w:rsid w:val="00FA5D16"/>
    <w:pPr>
      <w:spacing w:after="100"/>
      <w:ind w:left="440"/>
    </w:pPr>
  </w:style>
  <w:style w:type="paragraph" w:customStyle="1" w:styleId="ConsPlusTitle">
    <w:name w:val="ConsPlusTitle"/>
    <w:rsid w:val="001F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Balloon Text"/>
    <w:basedOn w:val="a1"/>
    <w:link w:val="af2"/>
    <w:uiPriority w:val="99"/>
    <w:semiHidden/>
    <w:unhideWhenUsed/>
    <w:rsid w:val="00E45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2"/>
    <w:link w:val="af1"/>
    <w:uiPriority w:val="99"/>
    <w:semiHidden/>
    <w:rsid w:val="00E4589D"/>
    <w:rPr>
      <w:rFonts w:ascii="Segoe UI" w:eastAsia="Calibri" w:hAnsi="Segoe UI" w:cs="Segoe UI"/>
      <w:sz w:val="18"/>
      <w:szCs w:val="18"/>
    </w:rPr>
  </w:style>
  <w:style w:type="paragraph" w:styleId="af3">
    <w:name w:val="header"/>
    <w:basedOn w:val="a1"/>
    <w:link w:val="af4"/>
    <w:uiPriority w:val="99"/>
    <w:unhideWhenUsed/>
    <w:rsid w:val="00BA6C1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4">
    <w:name w:val="Верхний колонтитул Знак"/>
    <w:basedOn w:val="a2"/>
    <w:link w:val="af3"/>
    <w:uiPriority w:val="99"/>
    <w:rsid w:val="00BA6C1C"/>
  </w:style>
  <w:style w:type="paragraph" w:styleId="af5">
    <w:name w:val="footer"/>
    <w:basedOn w:val="a1"/>
    <w:link w:val="af6"/>
    <w:uiPriority w:val="99"/>
    <w:unhideWhenUsed/>
    <w:rsid w:val="00C62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2"/>
    <w:link w:val="af5"/>
    <w:uiPriority w:val="99"/>
    <w:rsid w:val="00C623FB"/>
    <w:rPr>
      <w:rFonts w:ascii="Calibri" w:eastAsia="Calibri" w:hAnsi="Calibri" w:cs="Times New Roman"/>
    </w:rPr>
  </w:style>
  <w:style w:type="character" w:customStyle="1" w:styleId="12">
    <w:name w:val="Основной текст1"/>
    <w:rsid w:val="00133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">
    <w:name w:val="Основной текст Знак1"/>
    <w:uiPriority w:val="99"/>
    <w:locked/>
    <w:rsid w:val="00133F1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paragraph" w:customStyle="1" w:styleId="Standard">
    <w:name w:val="Standard"/>
    <w:uiPriority w:val="99"/>
    <w:rsid w:val="0077289D"/>
    <w:pPr>
      <w:widowControl w:val="0"/>
      <w:suppressAutoHyphens/>
      <w:autoSpaceDN w:val="0"/>
      <w:spacing w:after="0" w:line="240" w:lineRule="auto"/>
      <w:jc w:val="center"/>
    </w:pPr>
    <w:rPr>
      <w:rFonts w:ascii="Times New Roman" w:eastAsia="Arial Unicode MS" w:hAnsi="Times New Roman" w:cs="Tahoma"/>
      <w:kern w:val="3"/>
      <w:sz w:val="20"/>
      <w:szCs w:val="24"/>
      <w:lang w:eastAsia="ru-RU"/>
    </w:rPr>
  </w:style>
  <w:style w:type="paragraph" w:customStyle="1" w:styleId="af7">
    <w:name w:val="Записка"/>
    <w:basedOn w:val="a1"/>
    <w:link w:val="af8"/>
    <w:rsid w:val="005A58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8">
    <w:name w:val="Записка Знак"/>
    <w:link w:val="af7"/>
    <w:rsid w:val="005A58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Абзац"/>
    <w:basedOn w:val="a1"/>
    <w:link w:val="afa"/>
    <w:qFormat/>
    <w:rsid w:val="009D1DCE"/>
    <w:pPr>
      <w:spacing w:after="0" w:line="288" w:lineRule="auto"/>
      <w:ind w:left="170" w:right="170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a">
    <w:name w:val="Абзац Знак"/>
    <w:link w:val="af9"/>
    <w:locked/>
    <w:rsid w:val="009D1D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68">
    <w:name w:val="Font Style68"/>
    <w:uiPriority w:val="99"/>
    <w:rsid w:val="009D1DCE"/>
    <w:rPr>
      <w:rFonts w:ascii="Times New Roman" w:hAnsi="Times New Roman" w:cs="Times New Roman"/>
      <w:color w:val="000000"/>
      <w:sz w:val="22"/>
      <w:szCs w:val="22"/>
    </w:rPr>
  </w:style>
  <w:style w:type="paragraph" w:styleId="HTML">
    <w:name w:val="HTML Address"/>
    <w:basedOn w:val="a1"/>
    <w:link w:val="HTML0"/>
    <w:uiPriority w:val="99"/>
    <w:semiHidden/>
    <w:unhideWhenUsed/>
    <w:rsid w:val="003D1280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3D1280"/>
    <w:rPr>
      <w:rFonts w:ascii="Calibri" w:eastAsia="Calibri" w:hAnsi="Calibri" w:cs="Times New Roman"/>
      <w:i/>
      <w:iCs/>
    </w:rPr>
  </w:style>
  <w:style w:type="paragraph" w:styleId="afb">
    <w:name w:val="envelope address"/>
    <w:basedOn w:val="a1"/>
    <w:uiPriority w:val="99"/>
    <w:semiHidden/>
    <w:unhideWhenUsed/>
    <w:rsid w:val="003D128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c">
    <w:name w:val="No Spacing"/>
    <w:uiPriority w:val="1"/>
    <w:qFormat/>
    <w:rsid w:val="003D1280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Intense Quote"/>
    <w:basedOn w:val="a1"/>
    <w:next w:val="a1"/>
    <w:link w:val="afe"/>
    <w:uiPriority w:val="30"/>
    <w:qFormat/>
    <w:rsid w:val="003D128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e">
    <w:name w:val="Выделенная цитата Знак"/>
    <w:basedOn w:val="a2"/>
    <w:link w:val="afd"/>
    <w:uiPriority w:val="30"/>
    <w:rsid w:val="003D1280"/>
    <w:rPr>
      <w:rFonts w:ascii="Calibri" w:eastAsia="Calibri" w:hAnsi="Calibri" w:cs="Times New Roman"/>
      <w:i/>
      <w:iCs/>
      <w:color w:val="5B9BD5" w:themeColor="accent1"/>
    </w:rPr>
  </w:style>
  <w:style w:type="paragraph" w:styleId="aff">
    <w:name w:val="Date"/>
    <w:basedOn w:val="a1"/>
    <w:next w:val="a1"/>
    <w:link w:val="aff0"/>
    <w:uiPriority w:val="99"/>
    <w:semiHidden/>
    <w:unhideWhenUsed/>
    <w:rsid w:val="003D1280"/>
  </w:style>
  <w:style w:type="character" w:customStyle="1" w:styleId="aff0">
    <w:name w:val="Дата Знак"/>
    <w:basedOn w:val="a2"/>
    <w:link w:val="aff"/>
    <w:uiPriority w:val="99"/>
    <w:semiHidden/>
    <w:rsid w:val="003D1280"/>
    <w:rPr>
      <w:rFonts w:ascii="Calibri" w:eastAsia="Calibri" w:hAnsi="Calibri" w:cs="Times New Roman"/>
    </w:rPr>
  </w:style>
  <w:style w:type="paragraph" w:styleId="aff1">
    <w:name w:val="Title"/>
    <w:basedOn w:val="a1"/>
    <w:next w:val="a1"/>
    <w:link w:val="aff2"/>
    <w:uiPriority w:val="10"/>
    <w:qFormat/>
    <w:rsid w:val="003D12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2"/>
    <w:link w:val="aff1"/>
    <w:uiPriority w:val="10"/>
    <w:rsid w:val="003D12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2">
    <w:name w:val="Заголовок 4 Знак"/>
    <w:basedOn w:val="a2"/>
    <w:link w:val="41"/>
    <w:uiPriority w:val="9"/>
    <w:semiHidden/>
    <w:rsid w:val="003D128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2">
    <w:name w:val="Заголовок 5 Знак"/>
    <w:basedOn w:val="a2"/>
    <w:link w:val="51"/>
    <w:uiPriority w:val="9"/>
    <w:semiHidden/>
    <w:rsid w:val="003D128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semiHidden/>
    <w:rsid w:val="003D128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3D128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2"/>
    <w:link w:val="8"/>
    <w:uiPriority w:val="9"/>
    <w:semiHidden/>
    <w:rsid w:val="003D12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3D12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f3">
    <w:name w:val="Note Heading"/>
    <w:basedOn w:val="a1"/>
    <w:next w:val="a1"/>
    <w:link w:val="aff4"/>
    <w:uiPriority w:val="99"/>
    <w:semiHidden/>
    <w:unhideWhenUsed/>
    <w:rsid w:val="003D1280"/>
    <w:pPr>
      <w:spacing w:after="0" w:line="240" w:lineRule="auto"/>
    </w:pPr>
  </w:style>
  <w:style w:type="character" w:customStyle="1" w:styleId="aff4">
    <w:name w:val="Заголовок записки Знак"/>
    <w:basedOn w:val="a2"/>
    <w:link w:val="aff3"/>
    <w:uiPriority w:val="99"/>
    <w:semiHidden/>
    <w:rsid w:val="003D1280"/>
    <w:rPr>
      <w:rFonts w:ascii="Calibri" w:eastAsia="Calibri" w:hAnsi="Calibri" w:cs="Times New Roman"/>
    </w:rPr>
  </w:style>
  <w:style w:type="paragraph" w:styleId="aff5">
    <w:name w:val="toa heading"/>
    <w:basedOn w:val="a1"/>
    <w:next w:val="a1"/>
    <w:uiPriority w:val="99"/>
    <w:semiHidden/>
    <w:unhideWhenUsed/>
    <w:rsid w:val="003D128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6">
    <w:name w:val="Body Text First Indent"/>
    <w:basedOn w:val="ae"/>
    <w:link w:val="aff7"/>
    <w:uiPriority w:val="99"/>
    <w:semiHidden/>
    <w:unhideWhenUsed/>
    <w:rsid w:val="003D1280"/>
    <w:pPr>
      <w:spacing w:after="160"/>
      <w:ind w:firstLine="360"/>
    </w:pPr>
  </w:style>
  <w:style w:type="character" w:customStyle="1" w:styleId="aff7">
    <w:name w:val="Красная строка Знак"/>
    <w:basedOn w:val="af"/>
    <w:link w:val="aff6"/>
    <w:uiPriority w:val="99"/>
    <w:semiHidden/>
    <w:rsid w:val="003D1280"/>
    <w:rPr>
      <w:rFonts w:ascii="Calibri" w:eastAsia="Calibri" w:hAnsi="Calibri" w:cs="Times New Roman"/>
    </w:rPr>
  </w:style>
  <w:style w:type="paragraph" w:styleId="26">
    <w:name w:val="Body Text First Indent 2"/>
    <w:basedOn w:val="ab"/>
    <w:link w:val="27"/>
    <w:uiPriority w:val="99"/>
    <w:semiHidden/>
    <w:unhideWhenUsed/>
    <w:rsid w:val="003D1280"/>
    <w:pPr>
      <w:spacing w:after="160"/>
      <w:ind w:left="360" w:firstLine="360"/>
    </w:pPr>
    <w:rPr>
      <w:rFonts w:ascii="Calibri" w:eastAsia="Calibri" w:hAnsi="Calibri" w:cs="Times New Roman"/>
    </w:rPr>
  </w:style>
  <w:style w:type="character" w:customStyle="1" w:styleId="27">
    <w:name w:val="Красная строка 2 Знак"/>
    <w:basedOn w:val="ac"/>
    <w:link w:val="26"/>
    <w:uiPriority w:val="99"/>
    <w:semiHidden/>
    <w:rsid w:val="003D1280"/>
    <w:rPr>
      <w:rFonts w:ascii="Calibri" w:eastAsia="Calibri" w:hAnsi="Calibri" w:cs="Times New Roman"/>
    </w:rPr>
  </w:style>
  <w:style w:type="paragraph" w:styleId="a0">
    <w:name w:val="List Bullet"/>
    <w:basedOn w:val="a1"/>
    <w:uiPriority w:val="99"/>
    <w:semiHidden/>
    <w:unhideWhenUsed/>
    <w:rsid w:val="003D1280"/>
    <w:pPr>
      <w:numPr>
        <w:numId w:val="25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D1280"/>
    <w:pPr>
      <w:numPr>
        <w:numId w:val="26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D1280"/>
    <w:pPr>
      <w:numPr>
        <w:numId w:val="27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D1280"/>
    <w:pPr>
      <w:numPr>
        <w:numId w:val="28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D1280"/>
    <w:pPr>
      <w:numPr>
        <w:numId w:val="29"/>
      </w:numPr>
      <w:contextualSpacing/>
    </w:pPr>
  </w:style>
  <w:style w:type="paragraph" w:styleId="aff8">
    <w:name w:val="caption"/>
    <w:basedOn w:val="a1"/>
    <w:next w:val="a1"/>
    <w:uiPriority w:val="35"/>
    <w:semiHidden/>
    <w:unhideWhenUsed/>
    <w:qFormat/>
    <w:rsid w:val="003D128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3D1280"/>
    <w:pPr>
      <w:numPr>
        <w:numId w:val="30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D1280"/>
    <w:pPr>
      <w:numPr>
        <w:numId w:val="31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D1280"/>
    <w:pPr>
      <w:numPr>
        <w:numId w:val="32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D1280"/>
    <w:pPr>
      <w:numPr>
        <w:numId w:val="33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D1280"/>
    <w:pPr>
      <w:numPr>
        <w:numId w:val="34"/>
      </w:numPr>
      <w:contextualSpacing/>
    </w:pPr>
  </w:style>
  <w:style w:type="paragraph" w:styleId="28">
    <w:name w:val="envelope return"/>
    <w:basedOn w:val="a1"/>
    <w:uiPriority w:val="99"/>
    <w:semiHidden/>
    <w:unhideWhenUsed/>
    <w:rsid w:val="003D128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9">
    <w:name w:val="Normal (Web)"/>
    <w:basedOn w:val="a1"/>
    <w:uiPriority w:val="99"/>
    <w:semiHidden/>
    <w:unhideWhenUsed/>
    <w:rsid w:val="003D1280"/>
    <w:rPr>
      <w:rFonts w:ascii="Times New Roman" w:hAnsi="Times New Roman"/>
      <w:sz w:val="24"/>
      <w:szCs w:val="24"/>
    </w:rPr>
  </w:style>
  <w:style w:type="paragraph" w:styleId="affa">
    <w:name w:val="Normal Indent"/>
    <w:basedOn w:val="a1"/>
    <w:uiPriority w:val="99"/>
    <w:semiHidden/>
    <w:unhideWhenUsed/>
    <w:rsid w:val="003D1280"/>
    <w:pPr>
      <w:ind w:left="708"/>
    </w:pPr>
  </w:style>
  <w:style w:type="paragraph" w:styleId="43">
    <w:name w:val="toc 4"/>
    <w:basedOn w:val="a1"/>
    <w:next w:val="a1"/>
    <w:autoRedefine/>
    <w:uiPriority w:val="39"/>
    <w:semiHidden/>
    <w:unhideWhenUsed/>
    <w:rsid w:val="003D1280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3D1280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3D1280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3D1280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3D1280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3D1280"/>
    <w:pPr>
      <w:spacing w:after="100"/>
      <w:ind w:left="1760"/>
    </w:pPr>
  </w:style>
  <w:style w:type="paragraph" w:styleId="34">
    <w:name w:val="Body Text 3"/>
    <w:basedOn w:val="a1"/>
    <w:link w:val="35"/>
    <w:uiPriority w:val="99"/>
    <w:semiHidden/>
    <w:unhideWhenUsed/>
    <w:rsid w:val="003D128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3D1280"/>
    <w:rPr>
      <w:rFonts w:ascii="Calibri" w:eastAsia="Calibri" w:hAnsi="Calibri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3D1280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3D1280"/>
    <w:rPr>
      <w:rFonts w:ascii="Calibri" w:eastAsia="Calibri" w:hAnsi="Calibri" w:cs="Times New Roman"/>
    </w:rPr>
  </w:style>
  <w:style w:type="paragraph" w:styleId="36">
    <w:name w:val="Body Text Indent 3"/>
    <w:basedOn w:val="a1"/>
    <w:link w:val="37"/>
    <w:uiPriority w:val="99"/>
    <w:semiHidden/>
    <w:unhideWhenUsed/>
    <w:rsid w:val="003D128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3D1280"/>
    <w:rPr>
      <w:rFonts w:ascii="Calibri" w:eastAsia="Calibri" w:hAnsi="Calibri" w:cs="Times New Roman"/>
      <w:sz w:val="16"/>
      <w:szCs w:val="16"/>
    </w:rPr>
  </w:style>
  <w:style w:type="paragraph" w:styleId="affb">
    <w:name w:val="table of figures"/>
    <w:basedOn w:val="a1"/>
    <w:next w:val="a1"/>
    <w:uiPriority w:val="99"/>
    <w:semiHidden/>
    <w:unhideWhenUsed/>
    <w:rsid w:val="003D1280"/>
    <w:pPr>
      <w:spacing w:after="0"/>
    </w:pPr>
  </w:style>
  <w:style w:type="paragraph" w:styleId="affc">
    <w:name w:val="Subtitle"/>
    <w:basedOn w:val="a1"/>
    <w:next w:val="a1"/>
    <w:link w:val="affd"/>
    <w:uiPriority w:val="11"/>
    <w:qFormat/>
    <w:rsid w:val="003D128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fd">
    <w:name w:val="Подзаголовок Знак"/>
    <w:basedOn w:val="a2"/>
    <w:link w:val="affc"/>
    <w:uiPriority w:val="11"/>
    <w:rsid w:val="003D1280"/>
    <w:rPr>
      <w:rFonts w:eastAsiaTheme="minorEastAsia"/>
      <w:color w:val="5A5A5A" w:themeColor="text1" w:themeTint="A5"/>
      <w:spacing w:val="15"/>
    </w:rPr>
  </w:style>
  <w:style w:type="paragraph" w:styleId="affe">
    <w:name w:val="Signature"/>
    <w:basedOn w:val="a1"/>
    <w:link w:val="afff"/>
    <w:uiPriority w:val="99"/>
    <w:semiHidden/>
    <w:unhideWhenUsed/>
    <w:rsid w:val="003D1280"/>
    <w:pPr>
      <w:spacing w:after="0" w:line="240" w:lineRule="auto"/>
      <w:ind w:left="4252"/>
    </w:pPr>
  </w:style>
  <w:style w:type="character" w:customStyle="1" w:styleId="afff">
    <w:name w:val="Подпись Знак"/>
    <w:basedOn w:val="a2"/>
    <w:link w:val="affe"/>
    <w:uiPriority w:val="99"/>
    <w:semiHidden/>
    <w:rsid w:val="003D1280"/>
    <w:rPr>
      <w:rFonts w:ascii="Calibri" w:eastAsia="Calibri" w:hAnsi="Calibri" w:cs="Times New Roman"/>
    </w:rPr>
  </w:style>
  <w:style w:type="paragraph" w:styleId="afff0">
    <w:name w:val="Salutation"/>
    <w:basedOn w:val="a1"/>
    <w:next w:val="a1"/>
    <w:link w:val="afff1"/>
    <w:uiPriority w:val="99"/>
    <w:semiHidden/>
    <w:unhideWhenUsed/>
    <w:rsid w:val="003D1280"/>
  </w:style>
  <w:style w:type="character" w:customStyle="1" w:styleId="afff1">
    <w:name w:val="Приветствие Знак"/>
    <w:basedOn w:val="a2"/>
    <w:link w:val="afff0"/>
    <w:uiPriority w:val="99"/>
    <w:semiHidden/>
    <w:rsid w:val="003D1280"/>
    <w:rPr>
      <w:rFonts w:ascii="Calibri" w:eastAsia="Calibri" w:hAnsi="Calibri" w:cs="Times New Roman"/>
    </w:rPr>
  </w:style>
  <w:style w:type="paragraph" w:styleId="afff2">
    <w:name w:val="List Continue"/>
    <w:basedOn w:val="a1"/>
    <w:uiPriority w:val="99"/>
    <w:semiHidden/>
    <w:unhideWhenUsed/>
    <w:rsid w:val="003D1280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3D1280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3D1280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3D1280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3D1280"/>
    <w:pPr>
      <w:spacing w:after="120"/>
      <w:ind w:left="1415"/>
      <w:contextualSpacing/>
    </w:pPr>
  </w:style>
  <w:style w:type="paragraph" w:styleId="afff3">
    <w:name w:val="Closing"/>
    <w:basedOn w:val="a1"/>
    <w:link w:val="afff4"/>
    <w:uiPriority w:val="99"/>
    <w:semiHidden/>
    <w:unhideWhenUsed/>
    <w:rsid w:val="003D1280"/>
    <w:pPr>
      <w:spacing w:after="0" w:line="240" w:lineRule="auto"/>
      <w:ind w:left="4252"/>
    </w:pPr>
  </w:style>
  <w:style w:type="character" w:customStyle="1" w:styleId="afff4">
    <w:name w:val="Прощание Знак"/>
    <w:basedOn w:val="a2"/>
    <w:link w:val="afff3"/>
    <w:uiPriority w:val="99"/>
    <w:semiHidden/>
    <w:rsid w:val="003D1280"/>
    <w:rPr>
      <w:rFonts w:ascii="Calibri" w:eastAsia="Calibri" w:hAnsi="Calibri" w:cs="Times New Roman"/>
    </w:rPr>
  </w:style>
  <w:style w:type="paragraph" w:styleId="afff5">
    <w:name w:val="List"/>
    <w:basedOn w:val="a1"/>
    <w:uiPriority w:val="99"/>
    <w:semiHidden/>
    <w:unhideWhenUsed/>
    <w:rsid w:val="003D1280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3D128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3D128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3D128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3D1280"/>
    <w:pPr>
      <w:ind w:left="1415" w:hanging="283"/>
      <w:contextualSpacing/>
    </w:pPr>
  </w:style>
  <w:style w:type="paragraph" w:styleId="afff6">
    <w:name w:val="Bibliography"/>
    <w:basedOn w:val="a1"/>
    <w:next w:val="a1"/>
    <w:uiPriority w:val="37"/>
    <w:semiHidden/>
    <w:unhideWhenUsed/>
    <w:rsid w:val="003D1280"/>
  </w:style>
  <w:style w:type="paragraph" w:styleId="HTML1">
    <w:name w:val="HTML Preformatted"/>
    <w:basedOn w:val="a1"/>
    <w:link w:val="HTML2"/>
    <w:uiPriority w:val="99"/>
    <w:semiHidden/>
    <w:unhideWhenUsed/>
    <w:rsid w:val="003D128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3D1280"/>
    <w:rPr>
      <w:rFonts w:ascii="Consolas" w:eastAsia="Calibri" w:hAnsi="Consolas" w:cs="Times New Roman"/>
      <w:sz w:val="20"/>
      <w:szCs w:val="20"/>
    </w:rPr>
  </w:style>
  <w:style w:type="paragraph" w:styleId="afff7">
    <w:name w:val="Document Map"/>
    <w:basedOn w:val="a1"/>
    <w:link w:val="afff8"/>
    <w:uiPriority w:val="99"/>
    <w:semiHidden/>
    <w:unhideWhenUsed/>
    <w:rsid w:val="003D128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f8">
    <w:name w:val="Схема документа Знак"/>
    <w:basedOn w:val="a2"/>
    <w:link w:val="afff7"/>
    <w:uiPriority w:val="99"/>
    <w:semiHidden/>
    <w:rsid w:val="003D1280"/>
    <w:rPr>
      <w:rFonts w:ascii="Segoe UI" w:eastAsia="Calibri" w:hAnsi="Segoe UI" w:cs="Segoe UI"/>
      <w:sz w:val="16"/>
      <w:szCs w:val="16"/>
    </w:rPr>
  </w:style>
  <w:style w:type="paragraph" w:styleId="afff9">
    <w:name w:val="table of authorities"/>
    <w:basedOn w:val="a1"/>
    <w:next w:val="a1"/>
    <w:uiPriority w:val="99"/>
    <w:semiHidden/>
    <w:unhideWhenUsed/>
    <w:rsid w:val="003D1280"/>
    <w:pPr>
      <w:spacing w:after="0"/>
      <w:ind w:left="220" w:hanging="220"/>
    </w:pPr>
  </w:style>
  <w:style w:type="paragraph" w:styleId="afffa">
    <w:name w:val="Plain Text"/>
    <w:basedOn w:val="a1"/>
    <w:link w:val="afffb"/>
    <w:uiPriority w:val="99"/>
    <w:semiHidden/>
    <w:unhideWhenUsed/>
    <w:rsid w:val="003D12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b">
    <w:name w:val="Текст Знак"/>
    <w:basedOn w:val="a2"/>
    <w:link w:val="afffa"/>
    <w:uiPriority w:val="99"/>
    <w:semiHidden/>
    <w:rsid w:val="003D1280"/>
    <w:rPr>
      <w:rFonts w:ascii="Consolas" w:eastAsia="Calibri" w:hAnsi="Consolas" w:cs="Times New Roman"/>
      <w:sz w:val="21"/>
      <w:szCs w:val="21"/>
    </w:rPr>
  </w:style>
  <w:style w:type="paragraph" w:styleId="afffc">
    <w:name w:val="endnote text"/>
    <w:basedOn w:val="a1"/>
    <w:link w:val="afffd"/>
    <w:uiPriority w:val="99"/>
    <w:semiHidden/>
    <w:unhideWhenUsed/>
    <w:rsid w:val="003D1280"/>
    <w:pPr>
      <w:spacing w:after="0" w:line="240" w:lineRule="auto"/>
    </w:pPr>
    <w:rPr>
      <w:sz w:val="20"/>
      <w:szCs w:val="20"/>
    </w:rPr>
  </w:style>
  <w:style w:type="character" w:customStyle="1" w:styleId="afffd">
    <w:name w:val="Текст концевой сноски Знак"/>
    <w:basedOn w:val="a2"/>
    <w:link w:val="afffc"/>
    <w:uiPriority w:val="99"/>
    <w:semiHidden/>
    <w:rsid w:val="003D1280"/>
    <w:rPr>
      <w:rFonts w:ascii="Calibri" w:eastAsia="Calibri" w:hAnsi="Calibri" w:cs="Times New Roman"/>
      <w:sz w:val="20"/>
      <w:szCs w:val="20"/>
    </w:rPr>
  </w:style>
  <w:style w:type="paragraph" w:styleId="afffe">
    <w:name w:val="macro"/>
    <w:link w:val="affff"/>
    <w:uiPriority w:val="99"/>
    <w:semiHidden/>
    <w:unhideWhenUsed/>
    <w:rsid w:val="003D12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="Calibri" w:hAnsi="Consolas" w:cs="Times New Roman"/>
      <w:sz w:val="20"/>
      <w:szCs w:val="20"/>
    </w:rPr>
  </w:style>
  <w:style w:type="character" w:customStyle="1" w:styleId="affff">
    <w:name w:val="Текст макроса Знак"/>
    <w:basedOn w:val="a2"/>
    <w:link w:val="afffe"/>
    <w:uiPriority w:val="99"/>
    <w:semiHidden/>
    <w:rsid w:val="003D1280"/>
    <w:rPr>
      <w:rFonts w:ascii="Consolas" w:eastAsia="Calibri" w:hAnsi="Consolas" w:cs="Times New Roman"/>
      <w:sz w:val="20"/>
      <w:szCs w:val="20"/>
    </w:rPr>
  </w:style>
  <w:style w:type="paragraph" w:styleId="affff0">
    <w:name w:val="annotation text"/>
    <w:basedOn w:val="a1"/>
    <w:link w:val="affff1"/>
    <w:uiPriority w:val="99"/>
    <w:semiHidden/>
    <w:unhideWhenUsed/>
    <w:rsid w:val="003D1280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2"/>
    <w:link w:val="affff0"/>
    <w:uiPriority w:val="99"/>
    <w:semiHidden/>
    <w:rsid w:val="003D1280"/>
    <w:rPr>
      <w:rFonts w:ascii="Calibri" w:eastAsia="Calibri" w:hAnsi="Calibri" w:cs="Times New Roman"/>
      <w:sz w:val="20"/>
      <w:szCs w:val="20"/>
    </w:rPr>
  </w:style>
  <w:style w:type="paragraph" w:styleId="affff2">
    <w:name w:val="footnote text"/>
    <w:basedOn w:val="a1"/>
    <w:link w:val="affff3"/>
    <w:uiPriority w:val="99"/>
    <w:semiHidden/>
    <w:unhideWhenUsed/>
    <w:rsid w:val="003D1280"/>
    <w:pPr>
      <w:spacing w:after="0" w:line="240" w:lineRule="auto"/>
    </w:pPr>
    <w:rPr>
      <w:sz w:val="20"/>
      <w:szCs w:val="20"/>
    </w:rPr>
  </w:style>
  <w:style w:type="character" w:customStyle="1" w:styleId="affff3">
    <w:name w:val="Текст сноски Знак"/>
    <w:basedOn w:val="a2"/>
    <w:link w:val="affff2"/>
    <w:uiPriority w:val="99"/>
    <w:semiHidden/>
    <w:rsid w:val="003D1280"/>
    <w:rPr>
      <w:rFonts w:ascii="Calibri" w:eastAsia="Calibri" w:hAnsi="Calibri" w:cs="Times New Roman"/>
      <w:sz w:val="20"/>
      <w:szCs w:val="20"/>
    </w:rPr>
  </w:style>
  <w:style w:type="paragraph" w:styleId="affff4">
    <w:name w:val="annotation subject"/>
    <w:basedOn w:val="affff0"/>
    <w:next w:val="affff0"/>
    <w:link w:val="affff5"/>
    <w:uiPriority w:val="99"/>
    <w:semiHidden/>
    <w:unhideWhenUsed/>
    <w:rsid w:val="003D1280"/>
    <w:rPr>
      <w:b/>
      <w:bCs/>
    </w:rPr>
  </w:style>
  <w:style w:type="character" w:customStyle="1" w:styleId="affff5">
    <w:name w:val="Тема примечания Знак"/>
    <w:basedOn w:val="affff1"/>
    <w:link w:val="affff4"/>
    <w:uiPriority w:val="99"/>
    <w:semiHidden/>
    <w:rsid w:val="003D1280"/>
    <w:rPr>
      <w:rFonts w:ascii="Calibri" w:eastAsia="Calibri" w:hAnsi="Calibri" w:cs="Times New Roman"/>
      <w:b/>
      <w:bCs/>
      <w:sz w:val="20"/>
      <w:szCs w:val="20"/>
    </w:rPr>
  </w:style>
  <w:style w:type="paragraph" w:styleId="14">
    <w:name w:val="index 1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220" w:hanging="220"/>
    </w:pPr>
  </w:style>
  <w:style w:type="paragraph" w:styleId="affff6">
    <w:name w:val="index heading"/>
    <w:basedOn w:val="a1"/>
    <w:next w:val="14"/>
    <w:uiPriority w:val="99"/>
    <w:semiHidden/>
    <w:unhideWhenUsed/>
    <w:rsid w:val="003D1280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3D1280"/>
    <w:pPr>
      <w:spacing w:after="0" w:line="240" w:lineRule="auto"/>
      <w:ind w:left="1980" w:hanging="220"/>
    </w:pPr>
  </w:style>
  <w:style w:type="paragraph" w:styleId="affff7">
    <w:name w:val="Block Text"/>
    <w:basedOn w:val="a1"/>
    <w:uiPriority w:val="99"/>
    <w:semiHidden/>
    <w:unhideWhenUsed/>
    <w:rsid w:val="003D1280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2e">
    <w:name w:val="Quote"/>
    <w:basedOn w:val="a1"/>
    <w:next w:val="a1"/>
    <w:link w:val="2f"/>
    <w:uiPriority w:val="29"/>
    <w:qFormat/>
    <w:rsid w:val="003D128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">
    <w:name w:val="Цитата 2 Знак"/>
    <w:basedOn w:val="a2"/>
    <w:link w:val="2e"/>
    <w:uiPriority w:val="29"/>
    <w:rsid w:val="003D1280"/>
    <w:rPr>
      <w:rFonts w:ascii="Calibri" w:eastAsia="Calibri" w:hAnsi="Calibri" w:cs="Times New Roman"/>
      <w:i/>
      <w:iCs/>
      <w:color w:val="404040" w:themeColor="text1" w:themeTint="BF"/>
    </w:rPr>
  </w:style>
  <w:style w:type="paragraph" w:styleId="affff8">
    <w:name w:val="Message Header"/>
    <w:basedOn w:val="a1"/>
    <w:link w:val="affff9"/>
    <w:uiPriority w:val="99"/>
    <w:semiHidden/>
    <w:unhideWhenUsed/>
    <w:rsid w:val="003D12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9">
    <w:name w:val="Шапка Знак"/>
    <w:basedOn w:val="a2"/>
    <w:link w:val="affff8"/>
    <w:uiPriority w:val="99"/>
    <w:semiHidden/>
    <w:rsid w:val="003D128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a">
    <w:name w:val="E-mail Signature"/>
    <w:basedOn w:val="a1"/>
    <w:link w:val="affffb"/>
    <w:uiPriority w:val="99"/>
    <w:semiHidden/>
    <w:unhideWhenUsed/>
    <w:rsid w:val="003D1280"/>
    <w:pPr>
      <w:spacing w:after="0" w:line="240" w:lineRule="auto"/>
    </w:p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3D12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4691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3089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geo@geo-sz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eo-s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E10AD-109D-4FD3-8312-549E562B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25</Pages>
  <Words>4787</Words>
  <Characters>36277</Characters>
  <Application>Microsoft Office Word</Application>
  <DocSecurity>0</DocSecurity>
  <Lines>302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Ольга Алексеевна</dc:creator>
  <cp:keywords/>
  <dc:description/>
  <cp:lastModifiedBy>Коппалова Анастасия</cp:lastModifiedBy>
  <cp:revision>1</cp:revision>
  <cp:lastPrinted>2025-09-05T07:55:00Z</cp:lastPrinted>
  <dcterms:created xsi:type="dcterms:W3CDTF">2024-12-13T10:18:00Z</dcterms:created>
  <dcterms:modified xsi:type="dcterms:W3CDTF">2025-09-05T07:57:00Z</dcterms:modified>
</cp:coreProperties>
</file>